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FCA1" w14:textId="5452DB7C" w:rsidR="00127996" w:rsidRPr="00F2570E" w:rsidRDefault="003733F4" w:rsidP="00F2570E">
      <w:pPr>
        <w:spacing w:before="0" w:line="240" w:lineRule="auto"/>
        <w:jc w:val="left"/>
        <w:rPr>
          <w:sz w:val="18"/>
          <w:szCs w:val="18"/>
        </w:rPr>
      </w:pPr>
      <w:r w:rsidRPr="00F2570E">
        <w:rPr>
          <w:b/>
          <w:bCs/>
          <w:sz w:val="18"/>
          <w:szCs w:val="18"/>
        </w:rPr>
        <w:t>SABAfil</w:t>
      </w:r>
      <w:r w:rsidRPr="00F2570E">
        <w:rPr>
          <w:b/>
          <w:bCs/>
          <w:sz w:val="18"/>
          <w:szCs w:val="18"/>
          <w:vertAlign w:val="superscript"/>
        </w:rPr>
        <w:t xml:space="preserve">® </w:t>
      </w:r>
      <w:r w:rsidRPr="00F2570E">
        <w:rPr>
          <w:b/>
          <w:sz w:val="18"/>
          <w:szCs w:val="18"/>
        </w:rPr>
        <w:t>Návod k použití</w:t>
      </w:r>
      <w:r w:rsidRPr="00F2570E">
        <w:rPr>
          <w:b/>
          <w:sz w:val="18"/>
          <w:szCs w:val="18"/>
        </w:rPr>
        <w:br/>
      </w:r>
      <w:r w:rsidRPr="00F2570E">
        <w:rPr>
          <w:sz w:val="18"/>
          <w:szCs w:val="18"/>
        </w:rPr>
        <w:t>(</w:t>
      </w:r>
      <w:r w:rsidRPr="00F2570E">
        <w:rPr>
          <w:bCs/>
          <w:sz w:val="18"/>
          <w:szCs w:val="18"/>
        </w:rPr>
        <w:t>Stav:</w:t>
      </w:r>
      <w:r w:rsidRPr="00F2570E">
        <w:rPr>
          <w:bCs/>
          <w:sz w:val="18"/>
          <w:szCs w:val="18"/>
          <w:vertAlign w:val="superscript"/>
        </w:rPr>
        <w:t xml:space="preserve"> </w:t>
      </w:r>
      <w:r w:rsidRPr="00F2570E">
        <w:rPr>
          <w:sz w:val="18"/>
          <w:szCs w:val="18"/>
        </w:rPr>
        <w:t>říjen 2018)</w:t>
      </w:r>
    </w:p>
    <w:p w14:paraId="41B823A3" w14:textId="0A52FE16" w:rsidR="008D29D5" w:rsidRPr="00F2570E" w:rsidRDefault="00800433" w:rsidP="00F2570E">
      <w:pPr>
        <w:spacing w:line="240" w:lineRule="auto"/>
        <w:jc w:val="left"/>
        <w:rPr>
          <w:b/>
          <w:sz w:val="18"/>
          <w:szCs w:val="18"/>
        </w:rPr>
      </w:pPr>
      <w:r w:rsidRPr="00F2570E">
        <w:rPr>
          <w:b/>
          <w:bCs/>
          <w:sz w:val="18"/>
          <w:szCs w:val="18"/>
        </w:rPr>
        <w:t>Nevstřebatelný chirurgický šicí materiál s jehlou nebo bez jehly</w:t>
      </w:r>
      <w:r w:rsidRPr="00F2570E">
        <w:rPr>
          <w:b/>
          <w:bCs/>
          <w:sz w:val="18"/>
          <w:szCs w:val="18"/>
        </w:rPr>
        <w:br/>
      </w:r>
      <w:r w:rsidR="000B695F" w:rsidRPr="00F2570E">
        <w:rPr>
          <w:b/>
          <w:sz w:val="18"/>
          <w:szCs w:val="18"/>
        </w:rPr>
        <w:t xml:space="preserve">1. </w:t>
      </w:r>
      <w:r w:rsidR="000B695F" w:rsidRPr="00F2570E">
        <w:rPr>
          <w:b/>
          <w:smallCaps/>
          <w:sz w:val="18"/>
          <w:szCs w:val="18"/>
        </w:rPr>
        <w:t>POPIS</w:t>
      </w:r>
    </w:p>
    <w:p w14:paraId="503C0433" w14:textId="77777777" w:rsidR="00B3535D" w:rsidRPr="00F2570E" w:rsidRDefault="003733F4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SABAfil</w:t>
      </w:r>
      <w:r w:rsidRPr="00F2570E">
        <w:rPr>
          <w:sz w:val="18"/>
          <w:szCs w:val="18"/>
          <w:vertAlign w:val="superscript"/>
        </w:rPr>
        <w:t>®</w:t>
      </w:r>
      <w:r w:rsidRPr="00F2570E">
        <w:rPr>
          <w:sz w:val="18"/>
          <w:szCs w:val="18"/>
        </w:rPr>
        <w:t xml:space="preserve"> je syntetický nevstřebatelný sterilní monofilní chirurgický šicí materiál. Je vyroben z polyamidu 6(NH-CO-(CH</w:t>
      </w:r>
      <w:r w:rsidRPr="00F2570E">
        <w:rPr>
          <w:sz w:val="18"/>
          <w:szCs w:val="18"/>
          <w:vertAlign w:val="subscript"/>
        </w:rPr>
        <w:t>2</w:t>
      </w:r>
      <w:r w:rsidRPr="00F2570E">
        <w:rPr>
          <w:sz w:val="18"/>
          <w:szCs w:val="18"/>
        </w:rPr>
        <w:t>)</w:t>
      </w:r>
      <w:r w:rsidRPr="00F2570E">
        <w:rPr>
          <w:sz w:val="18"/>
          <w:szCs w:val="18"/>
          <w:vertAlign w:val="subscript"/>
        </w:rPr>
        <w:t>5</w:t>
      </w:r>
      <w:r w:rsidRPr="00F2570E">
        <w:rPr>
          <w:sz w:val="18"/>
          <w:szCs w:val="18"/>
        </w:rPr>
        <w:t>)n nebo polyamidu 6.6[NH-(CH</w:t>
      </w:r>
      <w:r w:rsidRPr="00F2570E">
        <w:rPr>
          <w:sz w:val="18"/>
          <w:szCs w:val="18"/>
          <w:vertAlign w:val="subscript"/>
        </w:rPr>
        <w:t>2</w:t>
      </w:r>
      <w:r w:rsidRPr="00F2570E">
        <w:rPr>
          <w:sz w:val="18"/>
          <w:szCs w:val="18"/>
        </w:rPr>
        <w:t>)</w:t>
      </w:r>
      <w:r w:rsidRPr="00F2570E">
        <w:rPr>
          <w:sz w:val="18"/>
          <w:szCs w:val="18"/>
          <w:vertAlign w:val="subscript"/>
        </w:rPr>
        <w:t>6</w:t>
      </w:r>
      <w:r w:rsidRPr="00F2570E">
        <w:rPr>
          <w:sz w:val="18"/>
          <w:szCs w:val="18"/>
        </w:rPr>
        <w:t>)-NH-CO-(CH</w:t>
      </w:r>
      <w:r w:rsidRPr="00F2570E">
        <w:rPr>
          <w:sz w:val="18"/>
          <w:szCs w:val="18"/>
          <w:vertAlign w:val="subscript"/>
        </w:rPr>
        <w:t>2</w:t>
      </w:r>
      <w:r w:rsidRPr="00F2570E">
        <w:rPr>
          <w:sz w:val="18"/>
          <w:szCs w:val="18"/>
        </w:rPr>
        <w:t>)</w:t>
      </w:r>
      <w:r w:rsidRPr="00F2570E">
        <w:rPr>
          <w:sz w:val="18"/>
          <w:szCs w:val="18"/>
          <w:vertAlign w:val="subscript"/>
        </w:rPr>
        <w:t>4</w:t>
      </w:r>
      <w:r w:rsidRPr="00F2570E">
        <w:rPr>
          <w:sz w:val="18"/>
          <w:szCs w:val="18"/>
        </w:rPr>
        <w:t>-CO]n.</w:t>
      </w:r>
    </w:p>
    <w:p w14:paraId="2979E628" w14:textId="04550533" w:rsidR="00B65A3D" w:rsidRPr="00F2570E" w:rsidRDefault="00830492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 xml:space="preserve">Polyamid-6 se vyrábí polymerizací z kaprolaktamu. </w:t>
      </w:r>
    </w:p>
    <w:p w14:paraId="447F46E7" w14:textId="4A7FB5C9" w:rsidR="00981D02" w:rsidRPr="00F2570E" w:rsidRDefault="00981D02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 xml:space="preserve">Polyamid 6/6 se vyrábí polykondenzací z hexamethylendiaminu a kyseliny adipové. </w:t>
      </w:r>
    </w:p>
    <w:p w14:paraId="61CFD280" w14:textId="38A9B502" w:rsidR="00981D02" w:rsidRPr="00F2570E" w:rsidRDefault="003733F4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Šicí materiál SABAfil</w:t>
      </w:r>
      <w:r w:rsidRPr="00F2570E">
        <w:rPr>
          <w:sz w:val="18"/>
          <w:szCs w:val="18"/>
          <w:vertAlign w:val="superscript"/>
        </w:rPr>
        <w:t xml:space="preserve">® </w:t>
      </w:r>
      <w:r w:rsidRPr="00F2570E">
        <w:rPr>
          <w:sz w:val="18"/>
          <w:szCs w:val="18"/>
        </w:rPr>
        <w:t xml:space="preserve"> je zbarven namodro ftalokyanátovou modří (barevný index 74160) nebo modří (barevný index 73015) nebo načerno pigmentem Logwood black (barevný index 5290).</w:t>
      </w:r>
    </w:p>
    <w:p w14:paraId="7CCB5662" w14:textId="3428A5F6" w:rsidR="00732857" w:rsidRPr="00F2570E" w:rsidRDefault="003905E3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SABAfil</w:t>
      </w:r>
      <w:r w:rsidRPr="00F2570E">
        <w:rPr>
          <w:sz w:val="18"/>
          <w:szCs w:val="18"/>
          <w:vertAlign w:val="superscript"/>
        </w:rPr>
        <w:t>®</w:t>
      </w:r>
      <w:r w:rsidRPr="00F2570E">
        <w:rPr>
          <w:sz w:val="18"/>
          <w:szCs w:val="18"/>
        </w:rPr>
        <w:t xml:space="preserve"> je k dostání v různých tloušťkách a délkách vlákna s pevně připevněnými chirurgickými jehlami různých typů a průměrů.</w:t>
      </w:r>
    </w:p>
    <w:p w14:paraId="5205C447" w14:textId="39516936" w:rsidR="00732857" w:rsidRPr="00F2570E" w:rsidRDefault="003733F4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SABAfil</w:t>
      </w:r>
      <w:r w:rsidRPr="00F2570E">
        <w:rPr>
          <w:sz w:val="18"/>
          <w:szCs w:val="18"/>
          <w:vertAlign w:val="superscript"/>
        </w:rPr>
        <w:t xml:space="preserve">® </w:t>
      </w:r>
      <w:r w:rsidRPr="00F2570E">
        <w:rPr>
          <w:sz w:val="18"/>
          <w:szCs w:val="18"/>
        </w:rPr>
        <w:t>splňuje požadavky Evropského lékopisu pro sterilní nitě z polyamidu 6 a polyamidu 6/6 a požadavky USP pro nevstřebatelné nitě.</w:t>
      </w:r>
    </w:p>
    <w:p w14:paraId="4247BA40" w14:textId="77777777" w:rsidR="000B695F" w:rsidRPr="00F2570E" w:rsidRDefault="000B695F" w:rsidP="00F2570E">
      <w:pPr>
        <w:spacing w:before="240" w:line="240" w:lineRule="auto"/>
        <w:rPr>
          <w:b/>
          <w:sz w:val="18"/>
          <w:szCs w:val="18"/>
        </w:rPr>
      </w:pPr>
      <w:r w:rsidRPr="00F2570E">
        <w:rPr>
          <w:b/>
          <w:sz w:val="18"/>
          <w:szCs w:val="18"/>
        </w:rPr>
        <w:t>2. OBLASTI POUŽITÍ</w:t>
      </w:r>
    </w:p>
    <w:p w14:paraId="2E04DA73" w14:textId="77777777" w:rsidR="00800433" w:rsidRPr="00F2570E" w:rsidRDefault="003733F4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SABAfil</w:t>
      </w:r>
      <w:r w:rsidRPr="00F2570E">
        <w:rPr>
          <w:sz w:val="18"/>
          <w:szCs w:val="18"/>
          <w:vertAlign w:val="superscript"/>
        </w:rPr>
        <w:t xml:space="preserve">® </w:t>
      </w:r>
      <w:r w:rsidRPr="00F2570E">
        <w:rPr>
          <w:sz w:val="18"/>
          <w:szCs w:val="18"/>
        </w:rPr>
        <w:t>je určený pro obecnou adaptaci měkkých tkání nebo ligaturu, včetně oftalmologických zásahů.</w:t>
      </w:r>
    </w:p>
    <w:p w14:paraId="09C33080" w14:textId="0B3D3470" w:rsidR="008D29D5" w:rsidRPr="00F2570E" w:rsidRDefault="00A02A4C" w:rsidP="00F2570E">
      <w:pPr>
        <w:spacing w:line="240" w:lineRule="auto"/>
        <w:rPr>
          <w:b/>
          <w:smallCaps/>
          <w:sz w:val="18"/>
          <w:szCs w:val="18"/>
        </w:rPr>
      </w:pPr>
      <w:r w:rsidRPr="00F2570E">
        <w:rPr>
          <w:b/>
          <w:smallCaps/>
          <w:sz w:val="18"/>
          <w:szCs w:val="18"/>
        </w:rPr>
        <w:t>Použití</w:t>
      </w:r>
    </w:p>
    <w:p w14:paraId="0D65B741" w14:textId="77777777" w:rsidR="001C755A" w:rsidRPr="00F2570E" w:rsidRDefault="001C755A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Při výběru použitého šicího materiálu je nutné zohlednit stav pacienta, chirurgickou zkušenost lékaře, chirurgickou metodu a velikost rány.</w:t>
      </w:r>
    </w:p>
    <w:p w14:paraId="44D54164" w14:textId="77777777" w:rsidR="00A02A4C" w:rsidRPr="00F2570E" w:rsidRDefault="005E3277" w:rsidP="00F2570E">
      <w:pPr>
        <w:spacing w:line="240" w:lineRule="auto"/>
        <w:rPr>
          <w:b/>
          <w:sz w:val="18"/>
          <w:szCs w:val="18"/>
        </w:rPr>
      </w:pPr>
      <w:r w:rsidRPr="00F2570E">
        <w:rPr>
          <w:b/>
          <w:smallCaps/>
          <w:sz w:val="18"/>
          <w:szCs w:val="18"/>
        </w:rPr>
        <w:t>Chování materiálu</w:t>
      </w:r>
    </w:p>
    <w:p w14:paraId="443A6E39" w14:textId="344D09B8" w:rsidR="006419C4" w:rsidRPr="00F2570E" w:rsidRDefault="000648D7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Šicí materiál z nylonu vyvolává počáteční minimální reakci tkáně, po kterém následuje postupné obalení vláknitým vazivem. Přestože polyamid není vstřebatelný, může jeho postupná hydrolýza in vivo vést k postupnému snížení pevnosti v tahu.</w:t>
      </w:r>
    </w:p>
    <w:p w14:paraId="10A352D5" w14:textId="77777777" w:rsidR="000B695F" w:rsidRPr="00F2570E" w:rsidRDefault="000B695F" w:rsidP="00F2570E">
      <w:pPr>
        <w:keepNext/>
        <w:spacing w:before="240" w:line="240" w:lineRule="auto"/>
        <w:rPr>
          <w:b/>
          <w:sz w:val="18"/>
          <w:szCs w:val="18"/>
        </w:rPr>
      </w:pPr>
      <w:r w:rsidRPr="00F2570E">
        <w:rPr>
          <w:b/>
          <w:sz w:val="18"/>
          <w:szCs w:val="18"/>
        </w:rPr>
        <w:t>3. KONTRAIINDIKACE</w:t>
      </w:r>
    </w:p>
    <w:p w14:paraId="64AD6BDA" w14:textId="076846F6" w:rsidR="00FD5BE9" w:rsidRPr="00F2570E" w:rsidRDefault="001C755A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SABAfil</w:t>
      </w:r>
      <w:r w:rsidRPr="00F2570E">
        <w:rPr>
          <w:sz w:val="18"/>
          <w:szCs w:val="18"/>
          <w:vertAlign w:val="superscript"/>
        </w:rPr>
        <w:t>®</w:t>
      </w:r>
      <w:r w:rsidRPr="00F2570E">
        <w:rPr>
          <w:sz w:val="18"/>
          <w:szCs w:val="18"/>
        </w:rPr>
        <w:t xml:space="preserve"> by se neměl používat, pokud je nutné zachování pevnosti šicího materiálu v tahu, jelikož ta může po delší době in vivo klesat. Produkt není určen k použití v centrálním oběhovém systému a centrálním nervovém systému. </w:t>
      </w:r>
    </w:p>
    <w:p w14:paraId="25CB1B74" w14:textId="16442356" w:rsidR="000B695F" w:rsidRPr="00F2570E" w:rsidRDefault="000B695F" w:rsidP="00F2570E">
      <w:pPr>
        <w:spacing w:before="240" w:line="240" w:lineRule="auto"/>
        <w:rPr>
          <w:b/>
          <w:sz w:val="18"/>
          <w:szCs w:val="18"/>
        </w:rPr>
      </w:pPr>
      <w:r w:rsidRPr="00F2570E">
        <w:rPr>
          <w:b/>
          <w:sz w:val="18"/>
          <w:szCs w:val="18"/>
        </w:rPr>
        <w:t>4. VÝSTRAŽNÁ UPOZORNĚNÍ/PREVETNITNÍ OPATŘENÍ/INTERAKCE</w:t>
      </w:r>
    </w:p>
    <w:p w14:paraId="1C502ADE" w14:textId="77777777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Nepoužívat, když je sterilní obal otevřený nebo poškozený. Otevřený, nepoužitý šicí materiál zlikvidujte.</w:t>
      </w:r>
    </w:p>
    <w:p w14:paraId="4A894F41" w14:textId="77777777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Po uplynutí data spotřeby již nepoužívejte.</w:t>
      </w:r>
    </w:p>
    <w:p w14:paraId="10B24AD5" w14:textId="4B8F9E68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Uživatel by měl být pře použitím SABAfil</w:t>
      </w:r>
      <w:r w:rsidRPr="00F2570E">
        <w:rPr>
          <w:sz w:val="18"/>
          <w:szCs w:val="18"/>
          <w:vertAlign w:val="superscript"/>
        </w:rPr>
        <w:t>®</w:t>
      </w:r>
      <w:r w:rsidRPr="00F2570E">
        <w:rPr>
          <w:sz w:val="18"/>
          <w:szCs w:val="18"/>
        </w:rPr>
        <w:t xml:space="preserve"> seznámen s chirurgickými postupy a technikami spojenými s použitím nevstřebatelného šicího materiálu, neboť riziko dehiscence rány závisí od místa použití a použitého materiálu.</w:t>
      </w:r>
    </w:p>
    <w:p w14:paraId="22ED752B" w14:textId="77777777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V případě infikovaných nebo kontaminovaných ran by mělo následovat přiměřené chirurgické ošetření.</w:t>
      </w:r>
    </w:p>
    <w:p w14:paraId="0AB4B769" w14:textId="288BA50A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Jako u každého exogenního materiálu může delší kontakt s roztoky soli, jak je tomu například v močové a žlučové soustavě, vést k tvorbě konkrementů.</w:t>
      </w:r>
    </w:p>
    <w:p w14:paraId="320C24EF" w14:textId="10E81144" w:rsidR="00051A01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Náležitá bezpečnost uzlů si vyžaduje použití standardních chirurgických uzlů s dodatečnými bezpečnostními uzly, dle chirurgických okolností a zkušenosti chirurga. U uzlů z monofilního šicího materiálu může být výhodné přidání dodatečných smyček.</w:t>
      </w:r>
    </w:p>
    <w:p w14:paraId="077BF840" w14:textId="7BA6F9E4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Jako u každého jiného šicího materiálu je i u nylonu nutné dbát na to, aby nebyl chybným použitím poškozen. Nit není dovoleno lámat ani mačkat pomocí chirurgických nástrojů jako je držák jehly nebo svorky.</w:t>
      </w:r>
    </w:p>
    <w:p w14:paraId="39EF60EE" w14:textId="5FA8244B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Při použití chirurgických jehel je nutná zvláštní opatrnost, aby nedošlo k poškození. Jehla by se měla držet vždy držet ve vzdálenosti 1/3 až 1/2 celkové délky od místa připojení nitě v oblasti mezi koncem první třetiny od konce jehly a středem jehly. Uchopení jehly v oblasti špičky může negativně ovlivnit penetrační účinek a vézt ke zlomení jehly. Uchopení jehly na armovaném konci jehly může vést k ohnutí nebo zlomení jehly. Pokus ohnutou jehlu opět narovnat může vést ke snížení její odolnosti a k jejímu následnému zlomení.</w:t>
      </w:r>
    </w:p>
    <w:p w14:paraId="2F664E59" w14:textId="77777777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lastRenderedPageBreak/>
        <w:t>Při zacházení s chirurgickými jehlami je nutné dbát na zvýšenou opatrnost, aby se předešlo poranění píchnutím jehlou.</w:t>
      </w:r>
    </w:p>
    <w:p w14:paraId="02D8758B" w14:textId="77777777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 xml:space="preserve">Použité jehly je nutné okamžitě po použití zlikvidovat vyhozením do vhodné, proti propíchnutí odolné nádoby. </w:t>
      </w:r>
    </w:p>
    <w:p w14:paraId="4521F45E" w14:textId="77777777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Likvidace materiálu musí proběhnout v souladu s úředními předpisy Za správnou likvidaci odpadu je zodpovědný majitel.</w:t>
      </w:r>
    </w:p>
    <w:p w14:paraId="42A88DB2" w14:textId="77777777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Kombinace jehly a nitě není dovoleno opětovně používat. Vzniká riziko infekce pro pacienty a uživatele a snížené funkčnosti produktu. V důsledku kontaminace nebo omezení funkce může dojít k poraněním, onemocněním nebo k smrti pacientů.</w:t>
      </w:r>
    </w:p>
    <w:p w14:paraId="5750C472" w14:textId="77777777" w:rsidR="00F14A93" w:rsidRPr="00F2570E" w:rsidRDefault="00F14A93" w:rsidP="00F2570E">
      <w:pPr>
        <w:numPr>
          <w:ilvl w:val="0"/>
          <w:numId w:val="16"/>
        </w:numPr>
        <w:spacing w:before="0" w:line="240" w:lineRule="auto"/>
        <w:ind w:left="714" w:hanging="357"/>
        <w:rPr>
          <w:sz w:val="18"/>
          <w:szCs w:val="18"/>
        </w:rPr>
      </w:pPr>
      <w:r w:rsidRPr="00F2570E">
        <w:rPr>
          <w:sz w:val="18"/>
          <w:szCs w:val="18"/>
        </w:rPr>
        <w:t>Kombinace jehly a nitě není dovoleno resterilizovat. Vzniká riziko infekce pro pacienty a uživatele a snížená funkčnost produktu. V důsledku kontaminace nebo omezení funkce může dojít k poraněním, onemocněním nebo k smrti pacientů.</w:t>
      </w:r>
    </w:p>
    <w:p w14:paraId="7B37E7CB" w14:textId="77777777" w:rsidR="000B695F" w:rsidRPr="00F2570E" w:rsidRDefault="000B695F" w:rsidP="00F2570E">
      <w:pPr>
        <w:spacing w:before="240" w:line="240" w:lineRule="auto"/>
        <w:rPr>
          <w:b/>
          <w:sz w:val="18"/>
          <w:szCs w:val="18"/>
        </w:rPr>
      </w:pPr>
      <w:r w:rsidRPr="00F2570E">
        <w:rPr>
          <w:b/>
          <w:sz w:val="18"/>
          <w:szCs w:val="18"/>
        </w:rPr>
        <w:t>5. VEDLEJŠÍ ÚČINKY</w:t>
      </w:r>
    </w:p>
    <w:p w14:paraId="2AC43EAC" w14:textId="0A8BA7BC" w:rsidR="008D3614" w:rsidRPr="00F2570E" w:rsidRDefault="008D3614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Nežádoucí vedlejší účinky při použití SABAfil</w:t>
      </w:r>
      <w:r w:rsidRPr="00F2570E">
        <w:rPr>
          <w:sz w:val="18"/>
          <w:szCs w:val="18"/>
          <w:vertAlign w:val="superscript"/>
        </w:rPr>
        <w:t>®</w:t>
      </w:r>
      <w:r w:rsidRPr="00F2570E">
        <w:rPr>
          <w:sz w:val="18"/>
          <w:szCs w:val="18"/>
        </w:rPr>
        <w:t xml:space="preserve"> se mohou projevit jako počáteční zánět tkáně nebo dočasná iritace v oblasti rány. Jako všechna cizí tělesa může i šicí materiál existující infekci zesílit.</w:t>
      </w:r>
    </w:p>
    <w:p w14:paraId="45A523ED" w14:textId="77777777" w:rsidR="000B695F" w:rsidRPr="00F2570E" w:rsidRDefault="000B695F" w:rsidP="00F2570E">
      <w:pPr>
        <w:spacing w:before="240" w:line="240" w:lineRule="auto"/>
        <w:rPr>
          <w:b/>
          <w:sz w:val="18"/>
          <w:szCs w:val="18"/>
        </w:rPr>
      </w:pPr>
      <w:r w:rsidRPr="00F2570E">
        <w:rPr>
          <w:b/>
          <w:sz w:val="18"/>
          <w:szCs w:val="18"/>
        </w:rPr>
        <w:t>6. STERILNOST</w:t>
      </w:r>
    </w:p>
    <w:p w14:paraId="6B6013F6" w14:textId="77777777" w:rsidR="00E5649D" w:rsidRPr="00F2570E" w:rsidRDefault="003733F4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Kombinace nitě a jehly SABAfil</w:t>
      </w:r>
      <w:r w:rsidRPr="00F2570E">
        <w:rPr>
          <w:sz w:val="18"/>
          <w:szCs w:val="18"/>
          <w:vertAlign w:val="superscript"/>
        </w:rPr>
        <w:t xml:space="preserve">® </w:t>
      </w:r>
      <w:r w:rsidRPr="00F2570E">
        <w:rPr>
          <w:sz w:val="18"/>
          <w:szCs w:val="18"/>
        </w:rPr>
        <w:t xml:space="preserve">jsou sterilizovány ethylenoxidem. </w:t>
      </w:r>
    </w:p>
    <w:p w14:paraId="5FEAAE8A" w14:textId="77777777" w:rsidR="00735FAC" w:rsidRPr="00F2570E" w:rsidRDefault="00735FAC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Není dovoleno SABAfil</w:t>
      </w:r>
      <w:r w:rsidRPr="00F2570E">
        <w:rPr>
          <w:sz w:val="18"/>
          <w:szCs w:val="18"/>
          <w:vertAlign w:val="superscript"/>
        </w:rPr>
        <w:t>®</w:t>
      </w:r>
      <w:r w:rsidRPr="00F2570E">
        <w:rPr>
          <w:sz w:val="18"/>
          <w:szCs w:val="18"/>
        </w:rPr>
        <w:t xml:space="preserve"> opětovně sterilizovat!</w:t>
      </w:r>
    </w:p>
    <w:p w14:paraId="4936CCCF" w14:textId="77777777" w:rsidR="00735FAC" w:rsidRPr="00F2570E" w:rsidRDefault="00735FAC" w:rsidP="00F2570E">
      <w:pPr>
        <w:spacing w:line="240" w:lineRule="auto"/>
        <w:rPr>
          <w:sz w:val="18"/>
          <w:szCs w:val="18"/>
        </w:rPr>
      </w:pPr>
      <w:r w:rsidRPr="00F2570E">
        <w:rPr>
          <w:sz w:val="18"/>
          <w:szCs w:val="18"/>
        </w:rPr>
        <w:t>Produkt nesmí být v žádném případě použitý, když je sterilní obal poškozený nebo otevřený. Otevřené, nepoužité produkty bezpodmínečně zlikvidujte.</w:t>
      </w:r>
    </w:p>
    <w:p w14:paraId="565BF185" w14:textId="77777777" w:rsidR="000B695F" w:rsidRPr="00F2570E" w:rsidRDefault="000B695F" w:rsidP="00F2570E">
      <w:pPr>
        <w:spacing w:before="240" w:line="240" w:lineRule="auto"/>
        <w:rPr>
          <w:b/>
          <w:sz w:val="18"/>
          <w:szCs w:val="18"/>
        </w:rPr>
      </w:pPr>
      <w:r w:rsidRPr="00F2570E">
        <w:rPr>
          <w:b/>
          <w:sz w:val="18"/>
          <w:szCs w:val="18"/>
        </w:rPr>
        <w:t>7. PODMÍNKY SKLADOVÁNÍ</w:t>
      </w:r>
    </w:p>
    <w:p w14:paraId="157C6B63" w14:textId="77777777" w:rsidR="00FD47BF" w:rsidRPr="00F2570E" w:rsidRDefault="003733F4" w:rsidP="00F2570E">
      <w:pPr>
        <w:spacing w:line="240" w:lineRule="auto"/>
        <w:rPr>
          <w:bCs/>
          <w:sz w:val="18"/>
          <w:szCs w:val="18"/>
        </w:rPr>
      </w:pPr>
      <w:r w:rsidRPr="00F2570E">
        <w:rPr>
          <w:sz w:val="18"/>
          <w:szCs w:val="18"/>
        </w:rPr>
        <w:t>SABAfil</w:t>
      </w:r>
      <w:r w:rsidRPr="00F2570E">
        <w:rPr>
          <w:sz w:val="18"/>
          <w:szCs w:val="18"/>
          <w:vertAlign w:val="superscript"/>
        </w:rPr>
        <w:t>®</w:t>
      </w:r>
      <w:r w:rsidRPr="00F2570E">
        <w:rPr>
          <w:sz w:val="18"/>
          <w:szCs w:val="18"/>
        </w:rPr>
        <w:t xml:space="preserve"> je dovoleno skladovat pouze při teplotách do 25°C a chráněný před vlhkostí, korozí a přímým působením vysokých teplot.</w:t>
      </w:r>
    </w:p>
    <w:p w14:paraId="613069F0" w14:textId="77777777" w:rsidR="00FD47BF" w:rsidRPr="00F2570E" w:rsidRDefault="00FD47BF" w:rsidP="00F2570E">
      <w:pPr>
        <w:spacing w:line="240" w:lineRule="auto"/>
        <w:rPr>
          <w:bCs/>
          <w:sz w:val="18"/>
          <w:szCs w:val="18"/>
        </w:rPr>
      </w:pPr>
      <w:r w:rsidRPr="00F2570E">
        <w:rPr>
          <w:sz w:val="18"/>
          <w:szCs w:val="18"/>
        </w:rPr>
        <w:t>Po uplynutí data spotřeby již nepoužívejte.</w:t>
      </w:r>
    </w:p>
    <w:p w14:paraId="2FE27000" w14:textId="31B8B174" w:rsidR="008D29D5" w:rsidRPr="00F2570E" w:rsidRDefault="00F655C4" w:rsidP="00F2570E">
      <w:pPr>
        <w:spacing w:line="240" w:lineRule="auto"/>
        <w:rPr>
          <w:b/>
          <w:sz w:val="18"/>
          <w:szCs w:val="18"/>
        </w:rPr>
      </w:pPr>
      <w:r w:rsidRPr="00F2570E">
        <w:rPr>
          <w:b/>
          <w:sz w:val="18"/>
          <w:szCs w:val="18"/>
        </w:rPr>
        <w:t xml:space="preserve">8. OZNAČOVACÍ SYMBOLY </w:t>
      </w:r>
    </w:p>
    <w:tbl>
      <w:tblPr>
        <w:tblStyle w:val="Tabellenrast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156"/>
        <w:gridCol w:w="6890"/>
      </w:tblGrid>
      <w:tr w:rsidR="008E4153" w:rsidRPr="00F2570E" w14:paraId="1BCE2538" w14:textId="77777777" w:rsidTr="008E4153">
        <w:tc>
          <w:tcPr>
            <w:tcW w:w="2006" w:type="dxa"/>
            <w:gridSpan w:val="3"/>
          </w:tcPr>
          <w:p w14:paraId="4793AAE8" w14:textId="67FFB6E2" w:rsidR="008E4153" w:rsidRPr="00F2570E" w:rsidRDefault="008E4153" w:rsidP="00F2570E">
            <w:pPr>
              <w:spacing w:before="0" w:after="0"/>
              <w:rPr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drawing>
                <wp:inline distT="0" distB="0" distL="0" distR="0" wp14:anchorId="4E76933C" wp14:editId="35FB3FFC">
                  <wp:extent cx="426720" cy="4025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570E">
              <w:rPr>
                <w:b/>
                <w:sz w:val="18"/>
                <w:szCs w:val="18"/>
              </w:rPr>
              <w:t xml:space="preserve"> RRRR-MM</w:t>
            </w:r>
          </w:p>
        </w:tc>
        <w:tc>
          <w:tcPr>
            <w:tcW w:w="6890" w:type="dxa"/>
            <w:vAlign w:val="center"/>
          </w:tcPr>
          <w:p w14:paraId="07106A64" w14:textId="77777777" w:rsidR="008E4153" w:rsidRPr="00F2570E" w:rsidRDefault="008E4153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Datum výroby (rok-měsíc)</w:t>
            </w:r>
          </w:p>
        </w:tc>
      </w:tr>
      <w:tr w:rsidR="003A56B2" w:rsidRPr="00F2570E" w14:paraId="591E9828" w14:textId="77777777" w:rsidTr="008E4153">
        <w:tc>
          <w:tcPr>
            <w:tcW w:w="2006" w:type="dxa"/>
            <w:gridSpan w:val="3"/>
          </w:tcPr>
          <w:p w14:paraId="40181564" w14:textId="2E947D35" w:rsidR="003A56B2" w:rsidRPr="00F2570E" w:rsidRDefault="000873DC" w:rsidP="00F2570E">
            <w:pPr>
              <w:spacing w:before="0" w:after="0"/>
              <w:rPr>
                <w:noProof/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93056" behindDoc="0" locked="0" layoutInCell="1" allowOverlap="1" wp14:anchorId="1194396A" wp14:editId="5885315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127000</wp:posOffset>
                  </wp:positionV>
                  <wp:extent cx="390525" cy="238125"/>
                  <wp:effectExtent l="19050" t="0" r="28575" b="123825"/>
                  <wp:wrapTopAndBottom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0" w:type="dxa"/>
            <w:vAlign w:val="center"/>
          </w:tcPr>
          <w:p w14:paraId="76F9682E" w14:textId="77777777" w:rsidR="003A56B2" w:rsidRPr="00F2570E" w:rsidRDefault="003C5C6E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rFonts w:cs="Arial"/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Zbarvený, monofilní, nevstřebatelný šicí materiál</w:t>
            </w:r>
          </w:p>
        </w:tc>
      </w:tr>
      <w:tr w:rsidR="00A40D03" w:rsidRPr="00F2570E" w14:paraId="52B577C9" w14:textId="77777777" w:rsidTr="008E4153">
        <w:tc>
          <w:tcPr>
            <w:tcW w:w="2006" w:type="dxa"/>
            <w:gridSpan w:val="3"/>
          </w:tcPr>
          <w:p w14:paraId="05C022A8" w14:textId="77777777" w:rsidR="00A40D03" w:rsidRPr="00F2570E" w:rsidRDefault="00A40D03" w:rsidP="00F2570E">
            <w:pPr>
              <w:spacing w:before="0" w:after="0"/>
              <w:rPr>
                <w:noProof/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80768" behindDoc="0" locked="0" layoutInCell="1" allowOverlap="1" wp14:anchorId="1A5151DB" wp14:editId="3CBE012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4445</wp:posOffset>
                  </wp:positionV>
                  <wp:extent cx="381000" cy="381000"/>
                  <wp:effectExtent l="19050" t="0" r="0" b="0"/>
                  <wp:wrapTopAndBottom/>
                  <wp:docPr id="3" name="Bild 2" descr="C:\Users\Rafael\Documents\,Empresa\Regulatory Affairs\Normen\EN 980 Symbole\fig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fael\Documents\,Empresa\Regulatory Affairs\Normen\EN 980 Symbole\fig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vAlign w:val="center"/>
          </w:tcPr>
          <w:p w14:paraId="36FE3EA1" w14:textId="77777777" w:rsidR="00A40D03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Označení šarže</w:t>
            </w:r>
          </w:p>
        </w:tc>
      </w:tr>
      <w:tr w:rsidR="00F655C4" w:rsidRPr="00F2570E" w14:paraId="7D3AA61F" w14:textId="77777777" w:rsidTr="008E4153">
        <w:tc>
          <w:tcPr>
            <w:tcW w:w="2006" w:type="dxa"/>
            <w:gridSpan w:val="3"/>
          </w:tcPr>
          <w:p w14:paraId="16C136EF" w14:textId="77777777" w:rsidR="00F655C4" w:rsidRPr="00F2570E" w:rsidRDefault="0088090C" w:rsidP="00F2570E">
            <w:pPr>
              <w:spacing w:before="0" w:after="0"/>
              <w:rPr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60288" behindDoc="0" locked="0" layoutInCell="1" allowOverlap="1" wp14:anchorId="603FBAD1" wp14:editId="00A6874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166370</wp:posOffset>
                  </wp:positionV>
                  <wp:extent cx="638175" cy="638175"/>
                  <wp:effectExtent l="19050" t="0" r="9525" b="0"/>
                  <wp:wrapTopAndBottom/>
                  <wp:docPr id="2" name="Bild 2" descr="D:\fig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ig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0" w:type="dxa"/>
            <w:vAlign w:val="center"/>
          </w:tcPr>
          <w:p w14:paraId="0D652B4B" w14:textId="77777777" w:rsidR="00F655C4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Sterilizováno ethylenoxidem</w:t>
            </w:r>
          </w:p>
        </w:tc>
      </w:tr>
      <w:tr w:rsidR="00F655C4" w:rsidRPr="00F2570E" w14:paraId="043A1EB7" w14:textId="77777777" w:rsidTr="008E4153">
        <w:tc>
          <w:tcPr>
            <w:tcW w:w="2006" w:type="dxa"/>
            <w:gridSpan w:val="3"/>
          </w:tcPr>
          <w:p w14:paraId="4E03F736" w14:textId="77777777" w:rsidR="00F655C4" w:rsidRPr="00F2570E" w:rsidRDefault="0088090C" w:rsidP="00F2570E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62336" behindDoc="0" locked="0" layoutInCell="1" allowOverlap="1" wp14:anchorId="6E9C46BB" wp14:editId="006774A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85725</wp:posOffset>
                  </wp:positionV>
                  <wp:extent cx="419100" cy="419100"/>
                  <wp:effectExtent l="0" t="0" r="0" b="0"/>
                  <wp:wrapTopAndBottom/>
                  <wp:docPr id="57" name="Bild 57" descr="C:\Users\Rafael\Documents\,Empresa\Regulatory Affairs\Normen\EN 980 Symbole\fig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Rafael\Documents\,Empresa\Regulatory Affairs\Normen\EN 980 Symbole\fig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vAlign w:val="center"/>
          </w:tcPr>
          <w:p w14:paraId="092FA784" w14:textId="77777777" w:rsidR="00F655C4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Není určeno k opakovanému použití</w:t>
            </w:r>
          </w:p>
        </w:tc>
      </w:tr>
      <w:tr w:rsidR="000445E6" w:rsidRPr="00F2570E" w14:paraId="5A4BA6DD" w14:textId="77777777" w:rsidTr="008E4153">
        <w:tc>
          <w:tcPr>
            <w:tcW w:w="2006" w:type="dxa"/>
            <w:gridSpan w:val="3"/>
          </w:tcPr>
          <w:p w14:paraId="44B908F4" w14:textId="77777777" w:rsidR="000445E6" w:rsidRPr="00F2570E" w:rsidRDefault="000445E6" w:rsidP="00F2570E"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88960" behindDoc="0" locked="0" layoutInCell="1" allowOverlap="1" wp14:anchorId="02C26E84" wp14:editId="78167A4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3810</wp:posOffset>
                  </wp:positionV>
                  <wp:extent cx="381000" cy="381000"/>
                  <wp:effectExtent l="19050" t="0" r="0" b="0"/>
                  <wp:wrapTopAndBottom/>
                  <wp:docPr id="7" name="Bild 2" descr="C:\Users\Rafael\Documents\,Empresa\Regulatory Affairs\Normen\EN 980 Symbole\fig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fael\Documents\,Empresa\Regulatory Affairs\Normen\EN 980 Symbole\fig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vAlign w:val="center"/>
          </w:tcPr>
          <w:p w14:paraId="09995482" w14:textId="77777777" w:rsidR="000445E6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Neprovádějte opakovanou sterilizaci</w:t>
            </w:r>
          </w:p>
        </w:tc>
      </w:tr>
      <w:tr w:rsidR="00F655C4" w:rsidRPr="00F2570E" w14:paraId="6E86D913" w14:textId="77777777" w:rsidTr="008E4153">
        <w:tc>
          <w:tcPr>
            <w:tcW w:w="2006" w:type="dxa"/>
            <w:gridSpan w:val="3"/>
            <w:tcBorders>
              <w:bottom w:val="single" w:sz="4" w:space="0" w:color="000000" w:themeColor="text1"/>
            </w:tcBorders>
          </w:tcPr>
          <w:p w14:paraId="234D497F" w14:textId="77777777" w:rsidR="00F655C4" w:rsidRPr="00F2570E" w:rsidRDefault="003A2AB7" w:rsidP="00F2570E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15D8B61" wp14:editId="7D84692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76200</wp:posOffset>
                  </wp:positionV>
                  <wp:extent cx="457200" cy="457200"/>
                  <wp:effectExtent l="0" t="0" r="0" b="0"/>
                  <wp:wrapTopAndBottom/>
                  <wp:docPr id="59" name="Bild 59" descr="C:\Users\Rafael\Documents\,Empresa\Regulatory Affairs\Normen\EN 980 Symbole\fig2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Rafael\Documents\,Empresa\Regulatory Affairs\Normen\EN 980 Symbole\fig2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vAlign w:val="center"/>
          </w:tcPr>
          <w:p w14:paraId="6709657A" w14:textId="77777777" w:rsidR="00F655C4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Dodržujte návod k použití</w:t>
            </w:r>
          </w:p>
        </w:tc>
      </w:tr>
      <w:tr w:rsidR="008E4153" w:rsidRPr="00F2570E" w14:paraId="1EBC5CDE" w14:textId="77777777" w:rsidTr="00045431">
        <w:trPr>
          <w:trHeight w:val="850"/>
        </w:trPr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48D26ECC" w14:textId="65FE8F1F" w:rsidR="008E4153" w:rsidRPr="00F2570E" w:rsidRDefault="008E4153" w:rsidP="00F2570E">
            <w:pPr>
              <w:spacing w:before="0" w:after="0"/>
              <w:jc w:val="left"/>
              <w:rPr>
                <w:b/>
                <w:noProof/>
                <w:sz w:val="18"/>
                <w:szCs w:val="18"/>
              </w:rPr>
            </w:pPr>
            <w:r w:rsidRPr="00F2570E">
              <w:rPr>
                <w:b/>
                <w:noProof/>
                <w:sz w:val="18"/>
                <w:szCs w:val="18"/>
                <w:lang w:val="de-DE"/>
              </w:rPr>
              <w:drawing>
                <wp:inline distT="0" distB="0" distL="0" distR="0" wp14:anchorId="4E2BED5F" wp14:editId="5BD7199D">
                  <wp:extent cx="414655" cy="433070"/>
                  <wp:effectExtent l="0" t="0" r="4445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</w:tcPr>
          <w:p w14:paraId="4BF15788" w14:textId="77777777" w:rsidR="008E4153" w:rsidRPr="00F2570E" w:rsidRDefault="008E4153" w:rsidP="00F2570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890" w:type="dxa"/>
            <w:vAlign w:val="center"/>
          </w:tcPr>
          <w:p w14:paraId="04B7EAEE" w14:textId="71C59876" w:rsidR="008E4153" w:rsidRPr="00F2570E" w:rsidRDefault="008E4153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Pozor</w:t>
            </w:r>
          </w:p>
        </w:tc>
      </w:tr>
      <w:tr w:rsidR="008E4153" w:rsidRPr="00F2570E" w14:paraId="0FCFD82A" w14:textId="77777777" w:rsidTr="00045431">
        <w:trPr>
          <w:trHeight w:val="1077"/>
        </w:trPr>
        <w:tc>
          <w:tcPr>
            <w:tcW w:w="850" w:type="dxa"/>
            <w:gridSpan w:val="2"/>
            <w:tcBorders>
              <w:right w:val="nil"/>
            </w:tcBorders>
          </w:tcPr>
          <w:p w14:paraId="7CE17AE7" w14:textId="71ACA043" w:rsidR="008E4153" w:rsidRPr="00F2570E" w:rsidRDefault="008E4153" w:rsidP="00F2570E">
            <w:pPr>
              <w:spacing w:before="0" w:after="0"/>
              <w:jc w:val="left"/>
              <w:rPr>
                <w:b/>
                <w:noProof/>
                <w:sz w:val="18"/>
                <w:szCs w:val="18"/>
              </w:rPr>
            </w:pPr>
            <w:r w:rsidRPr="00F2570E">
              <w:rPr>
                <w:b/>
                <w:noProof/>
                <w:sz w:val="18"/>
                <w:szCs w:val="18"/>
                <w:lang w:val="de-DE"/>
              </w:rPr>
              <w:drawing>
                <wp:inline distT="0" distB="0" distL="0" distR="0" wp14:anchorId="461B8B1A" wp14:editId="6A985974">
                  <wp:extent cx="341630" cy="481330"/>
                  <wp:effectExtent l="0" t="0" r="127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</w:tcPr>
          <w:p w14:paraId="7134F01E" w14:textId="77777777" w:rsidR="008E4153" w:rsidRPr="00F2570E" w:rsidRDefault="008E4153" w:rsidP="00F2570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890" w:type="dxa"/>
            <w:vAlign w:val="center"/>
          </w:tcPr>
          <w:p w14:paraId="16ECA703" w14:textId="068D247A" w:rsidR="008E4153" w:rsidRPr="00F2570E" w:rsidRDefault="008E4153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Skladujte v suchu</w:t>
            </w:r>
          </w:p>
        </w:tc>
      </w:tr>
      <w:tr w:rsidR="003A2AB7" w:rsidRPr="00F2570E" w14:paraId="7CF883C5" w14:textId="77777777" w:rsidTr="008E4153">
        <w:tc>
          <w:tcPr>
            <w:tcW w:w="850" w:type="dxa"/>
            <w:gridSpan w:val="2"/>
            <w:tcBorders>
              <w:right w:val="nil"/>
            </w:tcBorders>
          </w:tcPr>
          <w:p w14:paraId="4642B359" w14:textId="77777777" w:rsidR="003A2AB7" w:rsidRPr="00F2570E" w:rsidRDefault="003A2AB7" w:rsidP="00F2570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F2570E">
              <w:rPr>
                <w:b/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70528" behindDoc="0" locked="0" layoutInCell="1" allowOverlap="1" wp14:anchorId="6587B2D7" wp14:editId="21E4D75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85725</wp:posOffset>
                  </wp:positionV>
                  <wp:extent cx="523875" cy="390525"/>
                  <wp:effectExtent l="19050" t="0" r="9525" b="0"/>
                  <wp:wrapTopAndBottom/>
                  <wp:docPr id="61" name="Bild 60" descr="C:\Users\Rafael\Documents\,Empresa\Regulatory Affairs\Normen\EN 980 Symbole\fig3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Rafael\Documents\,Empresa\Regulatory Affairs\Normen\EN 980 Symbole\fig3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22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6" w:type="dxa"/>
            <w:tcBorders>
              <w:left w:val="nil"/>
            </w:tcBorders>
          </w:tcPr>
          <w:p w14:paraId="07E74A82" w14:textId="77777777" w:rsidR="003A2AB7" w:rsidRPr="00F2570E" w:rsidRDefault="003A2AB7" w:rsidP="00F2570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F2570E">
              <w:rPr>
                <w:b/>
                <w:sz w:val="18"/>
                <w:szCs w:val="18"/>
              </w:rPr>
              <w:br/>
            </w:r>
            <w:r w:rsidRPr="00F2570E">
              <w:rPr>
                <w:b/>
                <w:sz w:val="18"/>
                <w:szCs w:val="18"/>
              </w:rPr>
              <w:br/>
            </w:r>
          </w:p>
          <w:p w14:paraId="4F22034A" w14:textId="77777777" w:rsidR="003A2AB7" w:rsidRPr="00F2570E" w:rsidRDefault="003A2AB7" w:rsidP="00F2570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F2570E">
              <w:rPr>
                <w:b/>
                <w:sz w:val="18"/>
                <w:szCs w:val="18"/>
              </w:rPr>
              <w:t>RRRR-MM</w:t>
            </w:r>
          </w:p>
        </w:tc>
        <w:tc>
          <w:tcPr>
            <w:tcW w:w="6890" w:type="dxa"/>
            <w:vAlign w:val="center"/>
          </w:tcPr>
          <w:p w14:paraId="66E51236" w14:textId="77777777" w:rsidR="003A2AB7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Použijte do (rok-měsíc)</w:t>
            </w:r>
          </w:p>
        </w:tc>
      </w:tr>
      <w:tr w:rsidR="00F655C4" w:rsidRPr="00F2570E" w14:paraId="1303B344" w14:textId="77777777" w:rsidTr="00045431">
        <w:trPr>
          <w:trHeight w:val="1020"/>
        </w:trPr>
        <w:tc>
          <w:tcPr>
            <w:tcW w:w="200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4E41AD2" w14:textId="77777777" w:rsidR="00F655C4" w:rsidRPr="00F2570E" w:rsidRDefault="00200F54" w:rsidP="00F2570E">
            <w:pPr>
              <w:spacing w:before="0" w:after="0"/>
              <w:jc w:val="left"/>
              <w:rPr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72576" behindDoc="0" locked="0" layoutInCell="1" allowOverlap="1" wp14:anchorId="63271540" wp14:editId="7540CBB8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-350520</wp:posOffset>
                  </wp:positionV>
                  <wp:extent cx="428625" cy="428625"/>
                  <wp:effectExtent l="0" t="0" r="9525" b="9525"/>
                  <wp:wrapTopAndBottom/>
                  <wp:docPr id="62" name="Bild 61" descr="C:\Users\Rafael\Documents\,Empresa\Regulatory Affairs\Normen\EN 980 Symbole\fig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Rafael\Documents\,Empresa\Regulatory Affairs\Normen\EN 980 Symbole\fig2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0" w:type="dxa"/>
            <w:vAlign w:val="center"/>
          </w:tcPr>
          <w:p w14:paraId="1DE5C6AE" w14:textId="77777777" w:rsidR="00F655C4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Chraňte před slunečním zářením</w:t>
            </w:r>
          </w:p>
        </w:tc>
      </w:tr>
      <w:tr w:rsidR="00200F54" w:rsidRPr="00F2570E" w14:paraId="508484B8" w14:textId="77777777" w:rsidTr="008E4153">
        <w:tc>
          <w:tcPr>
            <w:tcW w:w="567" w:type="dxa"/>
            <w:tcBorders>
              <w:right w:val="nil"/>
            </w:tcBorders>
          </w:tcPr>
          <w:p w14:paraId="1000F812" w14:textId="77777777" w:rsidR="00200F54" w:rsidRPr="00F2570E" w:rsidRDefault="00200F54" w:rsidP="00F2570E">
            <w:pPr>
              <w:spacing w:before="0" w:after="0"/>
              <w:rPr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76672" behindDoc="0" locked="0" layoutInCell="1" allowOverlap="1" wp14:anchorId="2A0AA18A" wp14:editId="74E4067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109220</wp:posOffset>
                  </wp:positionV>
                  <wp:extent cx="342900" cy="342900"/>
                  <wp:effectExtent l="19050" t="0" r="0" b="0"/>
                  <wp:wrapTopAndBottom/>
                  <wp:docPr id="64" name="Bild 62" descr="C:\Users\Rafael\Documents\,Empresa\Regulatory Affairs\Normen\EN 980 Symbole\fig1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Rafael\Documents\,Empresa\Regulatory Affairs\Normen\EN 980 Symbole\fig1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9" w:type="dxa"/>
            <w:gridSpan w:val="2"/>
            <w:tcBorders>
              <w:left w:val="nil"/>
            </w:tcBorders>
          </w:tcPr>
          <w:p w14:paraId="10397F24" w14:textId="77777777" w:rsidR="00200F54" w:rsidRPr="00F2570E" w:rsidRDefault="00200F54" w:rsidP="00F2570E">
            <w:pPr>
              <w:spacing w:before="0" w:after="0"/>
              <w:jc w:val="left"/>
              <w:rPr>
                <w:sz w:val="18"/>
                <w:szCs w:val="18"/>
              </w:rPr>
            </w:pPr>
            <w:r w:rsidRPr="00F2570E">
              <w:rPr>
                <w:b/>
                <w:sz w:val="18"/>
                <w:szCs w:val="18"/>
              </w:rPr>
              <w:br/>
              <w:t>25° C</w:t>
            </w:r>
          </w:p>
          <w:p w14:paraId="08CF4F30" w14:textId="77777777" w:rsidR="00200F54" w:rsidRPr="00F2570E" w:rsidRDefault="00200F54" w:rsidP="00F2570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90" w:type="dxa"/>
            <w:vAlign w:val="center"/>
          </w:tcPr>
          <w:p w14:paraId="141DA661" w14:textId="77777777" w:rsidR="00200F54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Maximální teplotní mez pro skladování</w:t>
            </w:r>
          </w:p>
        </w:tc>
      </w:tr>
      <w:tr w:rsidR="00A40D03" w:rsidRPr="00F2570E" w14:paraId="561ED8F4" w14:textId="77777777" w:rsidTr="008E4153">
        <w:tc>
          <w:tcPr>
            <w:tcW w:w="2006" w:type="dxa"/>
            <w:gridSpan w:val="3"/>
          </w:tcPr>
          <w:p w14:paraId="06E46A81" w14:textId="77777777" w:rsidR="00A40D03" w:rsidRPr="00F2570E" w:rsidRDefault="00A40D03" w:rsidP="00F2570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F2570E">
              <w:rPr>
                <w:b/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82816" behindDoc="0" locked="0" layoutInCell="1" allowOverlap="1" wp14:anchorId="6AD9138A" wp14:editId="464888D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95250</wp:posOffset>
                  </wp:positionV>
                  <wp:extent cx="495300" cy="495300"/>
                  <wp:effectExtent l="0" t="0" r="0" b="0"/>
                  <wp:wrapTopAndBottom/>
                  <wp:docPr id="4" name="Bild 3" descr="C:\Users\Rafael\Documents\,Empresa\Regulatory Affairs\Normen\EN 980 Symbole\fig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fael\Documents\,Empresa\Regulatory Affairs\Normen\EN 980 Symbole\fig3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vAlign w:val="center"/>
          </w:tcPr>
          <w:p w14:paraId="03D67A4F" w14:textId="77777777" w:rsidR="00A40D03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Při poškozeném obalu nepoužívejte</w:t>
            </w:r>
          </w:p>
        </w:tc>
      </w:tr>
      <w:tr w:rsidR="00984371" w:rsidRPr="00F2570E" w14:paraId="281037E9" w14:textId="77777777" w:rsidTr="008E4153">
        <w:tc>
          <w:tcPr>
            <w:tcW w:w="2006" w:type="dxa"/>
            <w:gridSpan w:val="3"/>
          </w:tcPr>
          <w:p w14:paraId="7875E194" w14:textId="77777777" w:rsidR="00984371" w:rsidRPr="00F2570E" w:rsidRDefault="00984371" w:rsidP="00F2570E">
            <w:pPr>
              <w:spacing w:before="0" w:after="0"/>
              <w:jc w:val="left"/>
              <w:rPr>
                <w:b/>
                <w:noProof/>
                <w:sz w:val="18"/>
                <w:szCs w:val="18"/>
              </w:rPr>
            </w:pPr>
            <w:r w:rsidRPr="00F2570E">
              <w:rPr>
                <w:noProof/>
                <w:sz w:val="18"/>
                <w:szCs w:val="18"/>
                <w:lang w:val="de-DE"/>
              </w:rPr>
              <w:drawing>
                <wp:anchor distT="0" distB="0" distL="114300" distR="114300" simplePos="0" relativeHeight="251684864" behindDoc="0" locked="0" layoutInCell="1" allowOverlap="1" wp14:anchorId="49BAE056" wp14:editId="213D140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76200</wp:posOffset>
                  </wp:positionV>
                  <wp:extent cx="638175" cy="314325"/>
                  <wp:effectExtent l="19050" t="0" r="9525" b="0"/>
                  <wp:wrapTopAndBottom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</w:tcPr>
          <w:p w14:paraId="5037C2C9" w14:textId="77777777" w:rsidR="00984371" w:rsidRPr="00F2570E" w:rsidRDefault="000445E6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CE označení s identifikačním číslem uvedeného pracoviště</w:t>
            </w:r>
          </w:p>
          <w:p w14:paraId="5D5BDBE8" w14:textId="06387988" w:rsidR="008E4153" w:rsidRPr="00F2570E" w:rsidRDefault="008E4153" w:rsidP="00F2570E">
            <w:pPr>
              <w:autoSpaceDE w:val="0"/>
              <w:autoSpaceDN w:val="0"/>
              <w:adjustRightInd w:val="0"/>
              <w:spacing w:after="40"/>
              <w:jc w:val="left"/>
              <w:rPr>
                <w:sz w:val="18"/>
                <w:szCs w:val="18"/>
              </w:rPr>
            </w:pPr>
            <w:r w:rsidRPr="00F2570E">
              <w:rPr>
                <w:sz w:val="18"/>
                <w:szCs w:val="18"/>
              </w:rPr>
              <w:t>(TÜV SÜD Product Service GmbH)</w:t>
            </w:r>
          </w:p>
        </w:tc>
      </w:tr>
    </w:tbl>
    <w:p w14:paraId="08946D79" w14:textId="72A227C2" w:rsidR="00C45094" w:rsidRPr="00F2570E" w:rsidRDefault="000217A3" w:rsidP="00F2570E">
      <w:pPr>
        <w:spacing w:before="240" w:line="240" w:lineRule="auto"/>
        <w:rPr>
          <w:b/>
          <w:sz w:val="18"/>
          <w:szCs w:val="18"/>
        </w:rPr>
      </w:pPr>
      <w:r w:rsidRPr="00F2570E">
        <w:rPr>
          <w:b/>
          <w:sz w:val="18"/>
          <w:szCs w:val="18"/>
        </w:rPr>
        <w:t xml:space="preserve">9. VÝROBCE </w:t>
      </w:r>
    </w:p>
    <w:p w14:paraId="77C221AA" w14:textId="77777777" w:rsidR="00FD4A0D" w:rsidRPr="00F2570E" w:rsidRDefault="00FD4A0D" w:rsidP="00F2570E">
      <w:pPr>
        <w:spacing w:line="240" w:lineRule="auto"/>
        <w:jc w:val="left"/>
        <w:rPr>
          <w:sz w:val="18"/>
          <w:szCs w:val="18"/>
        </w:rPr>
      </w:pPr>
      <w:r w:rsidRPr="00F2570E">
        <w:rPr>
          <w:sz w:val="18"/>
          <w:szCs w:val="18"/>
        </w:rPr>
        <w:t>Sabana Medizinbedarf GmbH</w:t>
      </w:r>
      <w:r w:rsidRPr="00F2570E">
        <w:rPr>
          <w:sz w:val="18"/>
          <w:szCs w:val="18"/>
        </w:rPr>
        <w:br/>
        <w:t>Alwinenstr. 2</w:t>
      </w:r>
      <w:r w:rsidRPr="00F2570E">
        <w:rPr>
          <w:sz w:val="18"/>
          <w:szCs w:val="18"/>
        </w:rPr>
        <w:br/>
        <w:t>65189 Wiesbaden / Germany</w:t>
      </w:r>
    </w:p>
    <w:p w14:paraId="6D92766F" w14:textId="77777777" w:rsidR="00FD4A0D" w:rsidRPr="00F2570E" w:rsidRDefault="00FD4A0D" w:rsidP="00F2570E">
      <w:pPr>
        <w:spacing w:line="240" w:lineRule="auto"/>
        <w:jc w:val="left"/>
        <w:rPr>
          <w:sz w:val="18"/>
          <w:szCs w:val="18"/>
        </w:rPr>
      </w:pPr>
      <w:r w:rsidRPr="00F2570E">
        <w:rPr>
          <w:sz w:val="18"/>
          <w:szCs w:val="18"/>
        </w:rPr>
        <w:t>Telefon: +49 (0) 6 11 – 50 46 40 8-0</w:t>
      </w:r>
    </w:p>
    <w:p w14:paraId="26D66DF2" w14:textId="77777777" w:rsidR="00FD4A0D" w:rsidRPr="00F2570E" w:rsidRDefault="00FD4A0D" w:rsidP="00F2570E">
      <w:pPr>
        <w:spacing w:line="240" w:lineRule="auto"/>
        <w:jc w:val="left"/>
        <w:rPr>
          <w:sz w:val="18"/>
          <w:szCs w:val="18"/>
        </w:rPr>
      </w:pPr>
      <w:r w:rsidRPr="00F2570E">
        <w:rPr>
          <w:sz w:val="18"/>
          <w:szCs w:val="18"/>
        </w:rPr>
        <w:t>Telefax: +49 (0) 6 11 – 50 46 40 8-9</w:t>
      </w:r>
    </w:p>
    <w:p w14:paraId="0B44ACDE" w14:textId="77777777" w:rsidR="00FD4A0D" w:rsidRPr="00F2570E" w:rsidRDefault="00FD4A0D" w:rsidP="00F2570E">
      <w:pPr>
        <w:spacing w:line="240" w:lineRule="auto"/>
        <w:jc w:val="left"/>
        <w:rPr>
          <w:sz w:val="18"/>
          <w:szCs w:val="18"/>
        </w:rPr>
      </w:pPr>
      <w:r w:rsidRPr="00F2570E">
        <w:rPr>
          <w:sz w:val="18"/>
          <w:szCs w:val="18"/>
        </w:rPr>
        <w:t xml:space="preserve">E-mail: </w:t>
      </w:r>
      <w:hyperlink r:id="rId22" w:history="1">
        <w:r w:rsidRPr="00F2570E">
          <w:rPr>
            <w:rStyle w:val="Hyperlink"/>
            <w:sz w:val="18"/>
            <w:szCs w:val="18"/>
          </w:rPr>
          <w:t>info@sabana.de</w:t>
        </w:r>
      </w:hyperlink>
    </w:p>
    <w:p w14:paraId="64A86CDB" w14:textId="77777777" w:rsidR="00FD4A0D" w:rsidRPr="00F2570E" w:rsidRDefault="00A60FB6" w:rsidP="00F2570E">
      <w:pPr>
        <w:spacing w:line="240" w:lineRule="auto"/>
        <w:jc w:val="left"/>
        <w:rPr>
          <w:sz w:val="18"/>
          <w:szCs w:val="18"/>
          <w:u w:val="single"/>
        </w:rPr>
      </w:pPr>
      <w:hyperlink r:id="rId23" w:history="1">
        <w:r w:rsidR="002A0FAB" w:rsidRPr="00F2570E">
          <w:rPr>
            <w:rStyle w:val="Hyperlink"/>
            <w:sz w:val="18"/>
            <w:szCs w:val="18"/>
          </w:rPr>
          <w:t>www.sabana.de</w:t>
        </w:r>
      </w:hyperlink>
    </w:p>
    <w:p w14:paraId="2A3EEF54" w14:textId="77777777" w:rsidR="00F2570E" w:rsidRPr="00F2570E" w:rsidRDefault="00F2570E">
      <w:pPr>
        <w:spacing w:line="240" w:lineRule="auto"/>
        <w:jc w:val="left"/>
        <w:rPr>
          <w:sz w:val="18"/>
          <w:szCs w:val="18"/>
          <w:u w:val="single"/>
        </w:rPr>
      </w:pPr>
      <w:bookmarkStart w:id="0" w:name="_GoBack"/>
      <w:bookmarkEnd w:id="0"/>
    </w:p>
    <w:sectPr w:rsidR="00F2570E" w:rsidRPr="00F2570E" w:rsidSect="008E74C1">
      <w:headerReference w:type="default" r:id="rId24"/>
      <w:footerReference w:type="default" r:id="rId25"/>
      <w:pgSz w:w="11906" w:h="16838"/>
      <w:pgMar w:top="1701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ADC4" w14:textId="77777777" w:rsidR="00B77EF9" w:rsidRDefault="00B77EF9" w:rsidP="00E5649D">
      <w:pPr>
        <w:spacing w:before="0" w:after="0" w:line="240" w:lineRule="auto"/>
      </w:pPr>
      <w:r>
        <w:separator/>
      </w:r>
    </w:p>
  </w:endnote>
  <w:endnote w:type="continuationSeparator" w:id="0">
    <w:p w14:paraId="5D044F6E" w14:textId="77777777" w:rsidR="00B77EF9" w:rsidRDefault="00B77EF9" w:rsidP="00E564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96FF" w14:textId="45B74894" w:rsidR="00127996" w:rsidRPr="00127996" w:rsidRDefault="00127996" w:rsidP="00127996">
    <w:pPr>
      <w:pBdr>
        <w:top w:val="single" w:sz="4" w:space="3" w:color="auto"/>
      </w:pBdr>
      <w:tabs>
        <w:tab w:val="right" w:pos="9072"/>
      </w:tabs>
      <w:spacing w:line="264" w:lineRule="auto"/>
      <w:jc w:val="left"/>
      <w:rPr>
        <w:sz w:val="20"/>
        <w:szCs w:val="20"/>
      </w:rPr>
    </w:pPr>
    <w:r>
      <w:rPr>
        <w:sz w:val="20"/>
        <w:szCs w:val="20"/>
      </w:rPr>
      <w:t>Návod k použití SABAfil</w:t>
    </w:r>
    <w:r>
      <w:rPr>
        <w:b/>
        <w:bCs/>
        <w:sz w:val="20"/>
        <w:szCs w:val="20"/>
        <w:vertAlign w:val="superscript"/>
      </w:rPr>
      <w:t>®</w:t>
    </w:r>
    <w:r>
      <w:rPr>
        <w:sz w:val="20"/>
        <w:szCs w:val="20"/>
      </w:rPr>
      <w:tab/>
      <w:t xml:space="preserve">Strana </w:t>
    </w:r>
    <w:r w:rsidR="00781632" w:rsidRPr="00127996">
      <w:rPr>
        <w:rFonts w:cs="Arial"/>
        <w:sz w:val="20"/>
        <w:szCs w:val="20"/>
      </w:rPr>
      <w:fldChar w:fldCharType="begin"/>
    </w:r>
    <w:r w:rsidRPr="00127996">
      <w:rPr>
        <w:rFonts w:cs="Arial"/>
        <w:sz w:val="20"/>
        <w:szCs w:val="20"/>
      </w:rPr>
      <w:instrText xml:space="preserve"> PAGE </w:instrText>
    </w:r>
    <w:r w:rsidR="00781632" w:rsidRPr="00127996">
      <w:rPr>
        <w:rFonts w:cs="Arial"/>
        <w:sz w:val="20"/>
        <w:szCs w:val="20"/>
      </w:rPr>
      <w:fldChar w:fldCharType="separate"/>
    </w:r>
    <w:r w:rsidR="00A60FB6">
      <w:rPr>
        <w:rFonts w:cs="Arial"/>
        <w:noProof/>
        <w:sz w:val="20"/>
        <w:szCs w:val="20"/>
      </w:rPr>
      <w:t>3</w:t>
    </w:r>
    <w:r w:rsidR="00781632" w:rsidRPr="00127996">
      <w:rPr>
        <w:rFonts w:cs="Arial"/>
        <w:sz w:val="20"/>
        <w:szCs w:val="20"/>
      </w:rPr>
      <w:fldChar w:fldCharType="end"/>
    </w:r>
    <w:r>
      <w:rPr>
        <w:sz w:val="20"/>
        <w:szCs w:val="20"/>
      </w:rPr>
      <w:t xml:space="preserve"> ze </w:t>
    </w:r>
    <w:r w:rsidR="00781632" w:rsidRPr="00127996">
      <w:rPr>
        <w:rFonts w:cs="Arial"/>
        <w:sz w:val="20"/>
        <w:szCs w:val="20"/>
      </w:rPr>
      <w:fldChar w:fldCharType="begin"/>
    </w:r>
    <w:r w:rsidRPr="00127996">
      <w:rPr>
        <w:rFonts w:cs="Arial"/>
        <w:sz w:val="20"/>
        <w:szCs w:val="20"/>
      </w:rPr>
      <w:instrText xml:space="preserve"> NUMPAGES  </w:instrText>
    </w:r>
    <w:r w:rsidR="00781632" w:rsidRPr="00127996">
      <w:rPr>
        <w:rFonts w:cs="Arial"/>
        <w:sz w:val="20"/>
        <w:szCs w:val="20"/>
      </w:rPr>
      <w:fldChar w:fldCharType="separate"/>
    </w:r>
    <w:r w:rsidR="00A60FB6">
      <w:rPr>
        <w:rFonts w:cs="Arial"/>
        <w:noProof/>
        <w:sz w:val="20"/>
        <w:szCs w:val="20"/>
      </w:rPr>
      <w:t>3</w:t>
    </w:r>
    <w:r w:rsidR="00781632" w:rsidRPr="00127996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AFF3" w14:textId="77777777" w:rsidR="00B77EF9" w:rsidRDefault="00B77EF9" w:rsidP="00E5649D">
      <w:pPr>
        <w:spacing w:before="0" w:after="0" w:line="240" w:lineRule="auto"/>
      </w:pPr>
      <w:r>
        <w:separator/>
      </w:r>
    </w:p>
  </w:footnote>
  <w:footnote w:type="continuationSeparator" w:id="0">
    <w:p w14:paraId="20544C7A" w14:textId="77777777" w:rsidR="00B77EF9" w:rsidRDefault="00B77EF9" w:rsidP="00E564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5A67" w14:textId="77777777" w:rsidR="00127996" w:rsidRDefault="00127996" w:rsidP="00127996">
    <w:pPr>
      <w:pStyle w:val="Kopfzeile"/>
      <w:tabs>
        <w:tab w:val="clear" w:pos="4536"/>
        <w:tab w:val="clear" w:pos="9072"/>
        <w:tab w:val="left" w:pos="3315"/>
      </w:tabs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4492F6D6" wp14:editId="55144B14">
          <wp:simplePos x="0" y="0"/>
          <wp:positionH relativeFrom="column">
            <wp:posOffset>4205605</wp:posOffset>
          </wp:positionH>
          <wp:positionV relativeFrom="paragraph">
            <wp:posOffset>408940</wp:posOffset>
          </wp:positionV>
          <wp:extent cx="1390650" cy="866775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925"/>
    <w:multiLevelType w:val="hybridMultilevel"/>
    <w:tmpl w:val="AD401E5A"/>
    <w:lvl w:ilvl="0" w:tplc="BB4AA70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C307454"/>
    <w:multiLevelType w:val="hybridMultilevel"/>
    <w:tmpl w:val="E62E34C4"/>
    <w:lvl w:ilvl="0" w:tplc="8CEA6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727F"/>
    <w:multiLevelType w:val="hybridMultilevel"/>
    <w:tmpl w:val="F4DACEE2"/>
    <w:lvl w:ilvl="0" w:tplc="60C4D8BA">
      <w:start w:val="1"/>
      <w:numFmt w:val="decimal"/>
      <w:pStyle w:val="StandardN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1262C"/>
    <w:multiLevelType w:val="hybridMultilevel"/>
    <w:tmpl w:val="24A8B2FA"/>
    <w:lvl w:ilvl="0" w:tplc="840A1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3FBD"/>
    <w:multiLevelType w:val="multilevel"/>
    <w:tmpl w:val="D6B8DE94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37F300B"/>
    <w:multiLevelType w:val="hybridMultilevel"/>
    <w:tmpl w:val="E658496C"/>
    <w:lvl w:ilvl="0" w:tplc="4CF6D156">
      <w:start w:val="1"/>
      <w:numFmt w:val="bullet"/>
      <w:pStyle w:val="Punktaufzhlu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3F2108"/>
    <w:multiLevelType w:val="singleLevel"/>
    <w:tmpl w:val="CA50F064"/>
    <w:lvl w:ilvl="0">
      <w:start w:val="1"/>
      <w:numFmt w:val="decimal"/>
      <w:pStyle w:val="Liste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03D453F"/>
    <w:multiLevelType w:val="hybridMultilevel"/>
    <w:tmpl w:val="465C8A12"/>
    <w:lvl w:ilvl="0" w:tplc="DA3228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9D"/>
    <w:rsid w:val="000217A3"/>
    <w:rsid w:val="00036A21"/>
    <w:rsid w:val="000445E6"/>
    <w:rsid w:val="00045431"/>
    <w:rsid w:val="00051A01"/>
    <w:rsid w:val="000601C5"/>
    <w:rsid w:val="000648D7"/>
    <w:rsid w:val="000873DC"/>
    <w:rsid w:val="000911A6"/>
    <w:rsid w:val="00095727"/>
    <w:rsid w:val="000B46D4"/>
    <w:rsid w:val="000B695F"/>
    <w:rsid w:val="000B74E6"/>
    <w:rsid w:val="000B75D2"/>
    <w:rsid w:val="000D6EB4"/>
    <w:rsid w:val="000E6548"/>
    <w:rsid w:val="000E70A0"/>
    <w:rsid w:val="000F1912"/>
    <w:rsid w:val="000F5668"/>
    <w:rsid w:val="00106321"/>
    <w:rsid w:val="00121C43"/>
    <w:rsid w:val="00124823"/>
    <w:rsid w:val="00127996"/>
    <w:rsid w:val="00141E62"/>
    <w:rsid w:val="001C5095"/>
    <w:rsid w:val="001C755A"/>
    <w:rsid w:val="001D0C33"/>
    <w:rsid w:val="001D1B0D"/>
    <w:rsid w:val="001D24A6"/>
    <w:rsid w:val="001F39A8"/>
    <w:rsid w:val="00200F54"/>
    <w:rsid w:val="0020525D"/>
    <w:rsid w:val="00221CB6"/>
    <w:rsid w:val="00225416"/>
    <w:rsid w:val="002534E4"/>
    <w:rsid w:val="0029190C"/>
    <w:rsid w:val="002A07AA"/>
    <w:rsid w:val="002A0FAB"/>
    <w:rsid w:val="002A4D63"/>
    <w:rsid w:val="002B57BB"/>
    <w:rsid w:val="002F2335"/>
    <w:rsid w:val="002F23E8"/>
    <w:rsid w:val="00300CDE"/>
    <w:rsid w:val="003069DD"/>
    <w:rsid w:val="003123E2"/>
    <w:rsid w:val="00330723"/>
    <w:rsid w:val="003325EF"/>
    <w:rsid w:val="00356595"/>
    <w:rsid w:val="00371CCF"/>
    <w:rsid w:val="003733F4"/>
    <w:rsid w:val="00374AC9"/>
    <w:rsid w:val="003905E3"/>
    <w:rsid w:val="00396594"/>
    <w:rsid w:val="003A004F"/>
    <w:rsid w:val="003A2AB7"/>
    <w:rsid w:val="003A56B2"/>
    <w:rsid w:val="003B1218"/>
    <w:rsid w:val="003C5C6E"/>
    <w:rsid w:val="003C6714"/>
    <w:rsid w:val="003C752E"/>
    <w:rsid w:val="003D3CB3"/>
    <w:rsid w:val="0041760D"/>
    <w:rsid w:val="004217F5"/>
    <w:rsid w:val="004C4BF6"/>
    <w:rsid w:val="00516AE5"/>
    <w:rsid w:val="00562627"/>
    <w:rsid w:val="00565BBB"/>
    <w:rsid w:val="00565F5A"/>
    <w:rsid w:val="00570D8B"/>
    <w:rsid w:val="00580E14"/>
    <w:rsid w:val="0058167B"/>
    <w:rsid w:val="005A4526"/>
    <w:rsid w:val="005E3277"/>
    <w:rsid w:val="005E5A4C"/>
    <w:rsid w:val="0062125B"/>
    <w:rsid w:val="0062170D"/>
    <w:rsid w:val="00632A63"/>
    <w:rsid w:val="00641977"/>
    <w:rsid w:val="006419C4"/>
    <w:rsid w:val="006458EA"/>
    <w:rsid w:val="00647657"/>
    <w:rsid w:val="0066282C"/>
    <w:rsid w:val="00663C6F"/>
    <w:rsid w:val="00692D34"/>
    <w:rsid w:val="006B0AE5"/>
    <w:rsid w:val="006B0FA4"/>
    <w:rsid w:val="006F56FF"/>
    <w:rsid w:val="00727DB7"/>
    <w:rsid w:val="00732857"/>
    <w:rsid w:val="00735FAC"/>
    <w:rsid w:val="00743FDE"/>
    <w:rsid w:val="0075029C"/>
    <w:rsid w:val="00772B2A"/>
    <w:rsid w:val="00781632"/>
    <w:rsid w:val="007A307A"/>
    <w:rsid w:val="007A4DC4"/>
    <w:rsid w:val="00800433"/>
    <w:rsid w:val="00800E86"/>
    <w:rsid w:val="008057F5"/>
    <w:rsid w:val="00812C35"/>
    <w:rsid w:val="00830238"/>
    <w:rsid w:val="00830492"/>
    <w:rsid w:val="008546CE"/>
    <w:rsid w:val="00862403"/>
    <w:rsid w:val="00870E43"/>
    <w:rsid w:val="00875121"/>
    <w:rsid w:val="0088090C"/>
    <w:rsid w:val="0089717D"/>
    <w:rsid w:val="008A622F"/>
    <w:rsid w:val="008C3A33"/>
    <w:rsid w:val="008D29D5"/>
    <w:rsid w:val="008D3614"/>
    <w:rsid w:val="008E4153"/>
    <w:rsid w:val="008E74C1"/>
    <w:rsid w:val="008F32D0"/>
    <w:rsid w:val="008F4B68"/>
    <w:rsid w:val="009259DD"/>
    <w:rsid w:val="00952288"/>
    <w:rsid w:val="009655A3"/>
    <w:rsid w:val="00977978"/>
    <w:rsid w:val="00977E40"/>
    <w:rsid w:val="00981D02"/>
    <w:rsid w:val="00984371"/>
    <w:rsid w:val="00991E5B"/>
    <w:rsid w:val="00996710"/>
    <w:rsid w:val="009974B3"/>
    <w:rsid w:val="009A46F4"/>
    <w:rsid w:val="009A61AD"/>
    <w:rsid w:val="009B6542"/>
    <w:rsid w:val="009C0787"/>
    <w:rsid w:val="009F2BC0"/>
    <w:rsid w:val="00A02A4C"/>
    <w:rsid w:val="00A05FA3"/>
    <w:rsid w:val="00A36DA7"/>
    <w:rsid w:val="00A40D03"/>
    <w:rsid w:val="00A5176D"/>
    <w:rsid w:val="00A60A40"/>
    <w:rsid w:val="00A60FB6"/>
    <w:rsid w:val="00AD4387"/>
    <w:rsid w:val="00AD7D49"/>
    <w:rsid w:val="00AE33C8"/>
    <w:rsid w:val="00AE75A9"/>
    <w:rsid w:val="00B062E6"/>
    <w:rsid w:val="00B14F55"/>
    <w:rsid w:val="00B170F8"/>
    <w:rsid w:val="00B3535D"/>
    <w:rsid w:val="00B4520A"/>
    <w:rsid w:val="00B65A3D"/>
    <w:rsid w:val="00B77EF9"/>
    <w:rsid w:val="00B86D7C"/>
    <w:rsid w:val="00BD104D"/>
    <w:rsid w:val="00BE7C1B"/>
    <w:rsid w:val="00BF0634"/>
    <w:rsid w:val="00C20C75"/>
    <w:rsid w:val="00C32836"/>
    <w:rsid w:val="00C45094"/>
    <w:rsid w:val="00C82329"/>
    <w:rsid w:val="00C97899"/>
    <w:rsid w:val="00CA49FA"/>
    <w:rsid w:val="00CE5B14"/>
    <w:rsid w:val="00D15D7F"/>
    <w:rsid w:val="00D50A11"/>
    <w:rsid w:val="00D51985"/>
    <w:rsid w:val="00D55ABB"/>
    <w:rsid w:val="00D94CD7"/>
    <w:rsid w:val="00DC3B8A"/>
    <w:rsid w:val="00DE79A4"/>
    <w:rsid w:val="00DF21CD"/>
    <w:rsid w:val="00E138BF"/>
    <w:rsid w:val="00E31A83"/>
    <w:rsid w:val="00E33C0E"/>
    <w:rsid w:val="00E5649D"/>
    <w:rsid w:val="00E60617"/>
    <w:rsid w:val="00E66629"/>
    <w:rsid w:val="00E779BB"/>
    <w:rsid w:val="00E9311C"/>
    <w:rsid w:val="00EA2117"/>
    <w:rsid w:val="00EB263B"/>
    <w:rsid w:val="00EC02B6"/>
    <w:rsid w:val="00EF1987"/>
    <w:rsid w:val="00EF5742"/>
    <w:rsid w:val="00F04543"/>
    <w:rsid w:val="00F06292"/>
    <w:rsid w:val="00F14A93"/>
    <w:rsid w:val="00F2570E"/>
    <w:rsid w:val="00F27860"/>
    <w:rsid w:val="00F43244"/>
    <w:rsid w:val="00F47BCF"/>
    <w:rsid w:val="00F53ACE"/>
    <w:rsid w:val="00F655C4"/>
    <w:rsid w:val="00F73188"/>
    <w:rsid w:val="00F73B5F"/>
    <w:rsid w:val="00F83B11"/>
    <w:rsid w:val="00F964F1"/>
    <w:rsid w:val="00F97DCF"/>
    <w:rsid w:val="00FB464F"/>
    <w:rsid w:val="00FC724A"/>
    <w:rsid w:val="00FD47BF"/>
    <w:rsid w:val="00FD4A0D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9C09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cs-CZ" w:eastAsia="de-DE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5EF"/>
    <w:pPr>
      <w:spacing w:before="120" w:after="120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3B11"/>
    <w:pPr>
      <w:keepNext/>
      <w:tabs>
        <w:tab w:val="left" w:pos="709"/>
      </w:tabs>
      <w:spacing w:before="0" w:after="240" w:line="264" w:lineRule="auto"/>
      <w:jc w:val="left"/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BF0634"/>
    <w:pPr>
      <w:widowControl w:val="0"/>
      <w:tabs>
        <w:tab w:val="clear" w:pos="709"/>
      </w:tabs>
      <w:spacing w:before="240" w:after="120" w:line="22" w:lineRule="atLeast"/>
      <w:ind w:left="1418" w:hanging="709"/>
      <w:outlineLvl w:val="1"/>
    </w:pPr>
    <w:rPr>
      <w:rFonts w:cs="Arial"/>
      <w:bCs/>
      <w:iCs/>
      <w:sz w:val="22"/>
      <w:szCs w:val="22"/>
      <w:u w:val="none"/>
      <w:lang w:eastAsia="en-US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F83B11"/>
    <w:pPr>
      <w:spacing w:after="0"/>
      <w:ind w:left="709"/>
      <w:outlineLvl w:val="2"/>
    </w:pPr>
    <w:rPr>
      <w:smallCaps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83B11"/>
    <w:pPr>
      <w:widowControl w:val="0"/>
      <w:tabs>
        <w:tab w:val="left" w:pos="1276"/>
      </w:tabs>
      <w:jc w:val="left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qFormat/>
    <w:rsid w:val="00F83B11"/>
    <w:pPr>
      <w:numPr>
        <w:ilvl w:val="4"/>
        <w:numId w:val="10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83B11"/>
    <w:pPr>
      <w:numPr>
        <w:ilvl w:val="5"/>
        <w:numId w:val="10"/>
      </w:numPr>
      <w:spacing w:before="24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F83B11"/>
    <w:pPr>
      <w:numPr>
        <w:ilvl w:val="6"/>
        <w:numId w:val="10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F83B11"/>
    <w:pPr>
      <w:numPr>
        <w:ilvl w:val="7"/>
        <w:numId w:val="10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F83B11"/>
    <w:pPr>
      <w:numPr>
        <w:ilvl w:val="8"/>
        <w:numId w:val="10"/>
      </w:numPr>
      <w:spacing w:before="24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link w:val="ZwischenberschriftZchn"/>
    <w:autoRedefine/>
    <w:qFormat/>
    <w:rsid w:val="00F73188"/>
    <w:pPr>
      <w:keepNext/>
      <w:tabs>
        <w:tab w:val="left" w:pos="426"/>
      </w:tabs>
      <w:spacing w:after="60"/>
      <w:jc w:val="left"/>
    </w:pPr>
    <w:rPr>
      <w:b/>
      <w:szCs w:val="22"/>
      <w:lang w:eastAsia="en-US"/>
    </w:rPr>
  </w:style>
  <w:style w:type="character" w:customStyle="1" w:styleId="ZwischenberschriftChar">
    <w:name w:val="Zwischenüberschrift Char"/>
    <w:basedOn w:val="Absatz-Standardschriftart"/>
    <w:rsid w:val="009974B3"/>
    <w:rPr>
      <w:b/>
      <w:lang w:eastAsia="en-US"/>
    </w:rPr>
  </w:style>
  <w:style w:type="paragraph" w:customStyle="1" w:styleId="Punktaufzhlung">
    <w:name w:val="Punktaufzählung"/>
    <w:basedOn w:val="Standard"/>
    <w:link w:val="PunktaufzhlungZchn"/>
    <w:autoRedefine/>
    <w:qFormat/>
    <w:rsid w:val="001D1B0D"/>
    <w:pPr>
      <w:numPr>
        <w:numId w:val="14"/>
      </w:numPr>
      <w:spacing w:before="60" w:after="60"/>
      <w:contextualSpacing/>
      <w:jc w:val="left"/>
    </w:pPr>
    <w:rPr>
      <w:rFonts w:eastAsia="Calibri"/>
      <w:szCs w:val="22"/>
    </w:rPr>
  </w:style>
  <w:style w:type="character" w:customStyle="1" w:styleId="PunktaufzhlungChar">
    <w:name w:val="Punktaufzählung Char"/>
    <w:basedOn w:val="Absatz-Standardschriftart"/>
    <w:rsid w:val="00F27860"/>
    <w:rPr>
      <w:rFonts w:ascii="Arial" w:hAnsi="Arial"/>
      <w:sz w:val="22"/>
      <w:szCs w:val="22"/>
    </w:rPr>
  </w:style>
  <w:style w:type="character" w:customStyle="1" w:styleId="PunktaufzhlungZchn">
    <w:name w:val="Punktaufzählung Zchn"/>
    <w:basedOn w:val="Absatz-Standardschriftart"/>
    <w:link w:val="Punktaufzhlung"/>
    <w:rsid w:val="001D1B0D"/>
    <w:rPr>
      <w:rFonts w:eastAsia="Calibri"/>
    </w:rPr>
  </w:style>
  <w:style w:type="paragraph" w:customStyle="1" w:styleId="Nummerierung">
    <w:name w:val="Nummerierung"/>
    <w:basedOn w:val="Zwischenberschrift"/>
    <w:autoRedefine/>
    <w:rsid w:val="007A4DC4"/>
    <w:pPr>
      <w:ind w:left="360"/>
    </w:pPr>
  </w:style>
  <w:style w:type="paragraph" w:customStyle="1" w:styleId="StandardNr">
    <w:name w:val="Standard Nr."/>
    <w:basedOn w:val="Listenabsatz"/>
    <w:autoRedefine/>
    <w:qFormat/>
    <w:rsid w:val="00F83B11"/>
    <w:pPr>
      <w:numPr>
        <w:numId w:val="12"/>
      </w:numPr>
    </w:pPr>
    <w:rPr>
      <w:b/>
    </w:rPr>
  </w:style>
  <w:style w:type="paragraph" w:customStyle="1" w:styleId="Formatvorlage4">
    <w:name w:val="Formatvorlage4"/>
    <w:basedOn w:val="Zwischenberschrift"/>
    <w:rsid w:val="00632A63"/>
    <w:pPr>
      <w:spacing w:before="60"/>
    </w:pPr>
  </w:style>
  <w:style w:type="character" w:customStyle="1" w:styleId="berschrift1Zchn">
    <w:name w:val="Überschrift 1 Zchn"/>
    <w:basedOn w:val="Absatz-Standardschriftart"/>
    <w:link w:val="berschrift1"/>
    <w:rsid w:val="00F83B11"/>
    <w:rPr>
      <w:rFonts w:ascii="Arial" w:hAnsi="Arial"/>
      <w:b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F0634"/>
    <w:rPr>
      <w:rFonts w:cs="Arial"/>
      <w:b/>
      <w:bCs/>
      <w:iCs/>
      <w:lang w:val="cs-CZ" w:eastAsia="en-US"/>
    </w:rPr>
  </w:style>
  <w:style w:type="character" w:customStyle="1" w:styleId="berschrift3Zchn">
    <w:name w:val="Überschrift 3 Zchn"/>
    <w:basedOn w:val="Absatz-Standardschriftart"/>
    <w:link w:val="berschrift3"/>
    <w:rsid w:val="00F83B11"/>
    <w:rPr>
      <w:b/>
      <w:smallCaps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F83B11"/>
    <w:rPr>
      <w:rFonts w:cs="Arial"/>
      <w:b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F83B11"/>
    <w:rPr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83B11"/>
    <w:rPr>
      <w:rFonts w:ascii="Times New Roman" w:hAnsi="Times New Roman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F83B11"/>
    <w:rPr>
      <w:rFonts w:ascii="Times New Roman" w:hAnsi="Times New Roman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F83B11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F83B11"/>
    <w:rPr>
      <w:rFonts w:cs="Arial"/>
      <w:lang w:eastAsia="en-US"/>
    </w:rPr>
  </w:style>
  <w:style w:type="paragraph" w:styleId="Titel">
    <w:name w:val="Title"/>
    <w:basedOn w:val="Standard"/>
    <w:link w:val="TitelZchn"/>
    <w:qFormat/>
    <w:rsid w:val="00F83B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elZchn">
    <w:name w:val="Titel Zchn"/>
    <w:basedOn w:val="Absatz-Standardschriftart"/>
    <w:link w:val="Titel"/>
    <w:rsid w:val="00F83B11"/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F83B11"/>
    <w:rPr>
      <w:b/>
      <w:bCs/>
    </w:rPr>
  </w:style>
  <w:style w:type="paragraph" w:styleId="Listenabsatz">
    <w:name w:val="List Paragraph"/>
    <w:basedOn w:val="Standard"/>
    <w:uiPriority w:val="34"/>
    <w:qFormat/>
    <w:rsid w:val="00F83B11"/>
    <w:pPr>
      <w:ind w:left="720"/>
      <w:contextualSpacing/>
    </w:pPr>
  </w:style>
  <w:style w:type="character" w:customStyle="1" w:styleId="ZwischenberschriftZchn">
    <w:name w:val="Zwischenüberschrift Zchn"/>
    <w:basedOn w:val="Absatz-Standardschriftart"/>
    <w:link w:val="Zwischenberschrift"/>
    <w:rsid w:val="00F73188"/>
    <w:rPr>
      <w:b/>
      <w:lang w:eastAsia="en-US"/>
    </w:rPr>
  </w:style>
  <w:style w:type="paragraph" w:customStyle="1" w:styleId="StandardNummerierung">
    <w:name w:val="Standard Nummerierung"/>
    <w:basedOn w:val="Zwischenberschrift"/>
    <w:qFormat/>
    <w:rsid w:val="00F83B11"/>
    <w:pPr>
      <w:tabs>
        <w:tab w:val="clear" w:pos="426"/>
      </w:tabs>
      <w:spacing w:before="60"/>
    </w:pPr>
  </w:style>
  <w:style w:type="paragraph" w:customStyle="1" w:styleId="NummerierteListe">
    <w:name w:val="Nummerierte Liste"/>
    <w:basedOn w:val="Liste"/>
    <w:link w:val="NummerierteListeZchn"/>
    <w:qFormat/>
    <w:rsid w:val="00516AE5"/>
    <w:pPr>
      <w:overflowPunct w:val="0"/>
      <w:autoSpaceDE w:val="0"/>
      <w:autoSpaceDN w:val="0"/>
      <w:adjustRightInd w:val="0"/>
      <w:spacing w:before="60" w:after="60"/>
      <w:ind w:left="0" w:firstLine="0"/>
      <w:contextualSpacing w:val="0"/>
      <w:jc w:val="left"/>
      <w:textAlignment w:val="baseline"/>
    </w:pPr>
    <w:rPr>
      <w:rFonts w:cs="Arial"/>
      <w:iCs/>
      <w:szCs w:val="22"/>
      <w:lang w:eastAsia="en-US"/>
    </w:rPr>
  </w:style>
  <w:style w:type="character" w:customStyle="1" w:styleId="NummerierteListeZchn">
    <w:name w:val="Nummerierte Liste Zchn"/>
    <w:basedOn w:val="Absatz-Standardschriftart"/>
    <w:link w:val="NummerierteListe"/>
    <w:rsid w:val="00516AE5"/>
    <w:rPr>
      <w:rFonts w:cs="Arial"/>
      <w:iCs/>
      <w:lang w:val="cs-CZ" w:eastAsia="en-US"/>
    </w:rPr>
  </w:style>
  <w:style w:type="paragraph" w:styleId="Liste">
    <w:name w:val="List"/>
    <w:basedOn w:val="Standard"/>
    <w:uiPriority w:val="99"/>
    <w:semiHidden/>
    <w:unhideWhenUsed/>
    <w:rsid w:val="00516AE5"/>
    <w:pPr>
      <w:numPr>
        <w:numId w:val="15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64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49D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64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49D"/>
    <w:rPr>
      <w:szCs w:val="24"/>
    </w:rPr>
  </w:style>
  <w:style w:type="paragraph" w:customStyle="1" w:styleId="Kopfzeile1">
    <w:name w:val="Kopfzeile1"/>
    <w:rsid w:val="00E5649D"/>
    <w:pPr>
      <w:spacing w:before="0" w:after="0" w:line="240" w:lineRule="auto"/>
      <w:ind w:left="92"/>
      <w:jc w:val="left"/>
    </w:pPr>
    <w:rPr>
      <w:rFonts w:cs="Arial"/>
      <w:lang w:eastAsia="en-US"/>
    </w:rPr>
  </w:style>
  <w:style w:type="table" w:styleId="Tabellenraster">
    <w:name w:val="Table Grid"/>
    <w:basedOn w:val="NormaleTabelle"/>
    <w:uiPriority w:val="59"/>
    <w:rsid w:val="00F655C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1063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F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FA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A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A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cs-CZ" w:eastAsia="de-DE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5EF"/>
    <w:pPr>
      <w:spacing w:before="120" w:after="120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3B11"/>
    <w:pPr>
      <w:keepNext/>
      <w:tabs>
        <w:tab w:val="left" w:pos="709"/>
      </w:tabs>
      <w:spacing w:before="0" w:after="240" w:line="264" w:lineRule="auto"/>
      <w:jc w:val="left"/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BF0634"/>
    <w:pPr>
      <w:widowControl w:val="0"/>
      <w:tabs>
        <w:tab w:val="clear" w:pos="709"/>
      </w:tabs>
      <w:spacing w:before="240" w:after="120" w:line="22" w:lineRule="atLeast"/>
      <w:ind w:left="1418" w:hanging="709"/>
      <w:outlineLvl w:val="1"/>
    </w:pPr>
    <w:rPr>
      <w:rFonts w:cs="Arial"/>
      <w:bCs/>
      <w:iCs/>
      <w:sz w:val="22"/>
      <w:szCs w:val="22"/>
      <w:u w:val="none"/>
      <w:lang w:eastAsia="en-US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F83B11"/>
    <w:pPr>
      <w:spacing w:after="0"/>
      <w:ind w:left="709"/>
      <w:outlineLvl w:val="2"/>
    </w:pPr>
    <w:rPr>
      <w:smallCaps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83B11"/>
    <w:pPr>
      <w:widowControl w:val="0"/>
      <w:tabs>
        <w:tab w:val="left" w:pos="1276"/>
      </w:tabs>
      <w:jc w:val="left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qFormat/>
    <w:rsid w:val="00F83B11"/>
    <w:pPr>
      <w:numPr>
        <w:ilvl w:val="4"/>
        <w:numId w:val="10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83B11"/>
    <w:pPr>
      <w:numPr>
        <w:ilvl w:val="5"/>
        <w:numId w:val="10"/>
      </w:numPr>
      <w:spacing w:before="24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F83B11"/>
    <w:pPr>
      <w:numPr>
        <w:ilvl w:val="6"/>
        <w:numId w:val="10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F83B11"/>
    <w:pPr>
      <w:numPr>
        <w:ilvl w:val="7"/>
        <w:numId w:val="10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F83B11"/>
    <w:pPr>
      <w:numPr>
        <w:ilvl w:val="8"/>
        <w:numId w:val="10"/>
      </w:numPr>
      <w:spacing w:before="24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link w:val="ZwischenberschriftZchn"/>
    <w:autoRedefine/>
    <w:qFormat/>
    <w:rsid w:val="00F73188"/>
    <w:pPr>
      <w:keepNext/>
      <w:tabs>
        <w:tab w:val="left" w:pos="426"/>
      </w:tabs>
      <w:spacing w:after="60"/>
      <w:jc w:val="left"/>
    </w:pPr>
    <w:rPr>
      <w:b/>
      <w:szCs w:val="22"/>
      <w:lang w:eastAsia="en-US"/>
    </w:rPr>
  </w:style>
  <w:style w:type="character" w:customStyle="1" w:styleId="ZwischenberschriftChar">
    <w:name w:val="Zwischenüberschrift Char"/>
    <w:basedOn w:val="Absatz-Standardschriftart"/>
    <w:rsid w:val="009974B3"/>
    <w:rPr>
      <w:b/>
      <w:lang w:eastAsia="en-US"/>
    </w:rPr>
  </w:style>
  <w:style w:type="paragraph" w:customStyle="1" w:styleId="Punktaufzhlung">
    <w:name w:val="Punktaufzählung"/>
    <w:basedOn w:val="Standard"/>
    <w:link w:val="PunktaufzhlungZchn"/>
    <w:autoRedefine/>
    <w:qFormat/>
    <w:rsid w:val="001D1B0D"/>
    <w:pPr>
      <w:numPr>
        <w:numId w:val="14"/>
      </w:numPr>
      <w:spacing w:before="60" w:after="60"/>
      <w:contextualSpacing/>
      <w:jc w:val="left"/>
    </w:pPr>
    <w:rPr>
      <w:rFonts w:eastAsia="Calibri"/>
      <w:szCs w:val="22"/>
    </w:rPr>
  </w:style>
  <w:style w:type="character" w:customStyle="1" w:styleId="PunktaufzhlungChar">
    <w:name w:val="Punktaufzählung Char"/>
    <w:basedOn w:val="Absatz-Standardschriftart"/>
    <w:rsid w:val="00F27860"/>
    <w:rPr>
      <w:rFonts w:ascii="Arial" w:hAnsi="Arial"/>
      <w:sz w:val="22"/>
      <w:szCs w:val="22"/>
    </w:rPr>
  </w:style>
  <w:style w:type="character" w:customStyle="1" w:styleId="PunktaufzhlungZchn">
    <w:name w:val="Punktaufzählung Zchn"/>
    <w:basedOn w:val="Absatz-Standardschriftart"/>
    <w:link w:val="Punktaufzhlung"/>
    <w:rsid w:val="001D1B0D"/>
    <w:rPr>
      <w:rFonts w:eastAsia="Calibri"/>
    </w:rPr>
  </w:style>
  <w:style w:type="paragraph" w:customStyle="1" w:styleId="Nummerierung">
    <w:name w:val="Nummerierung"/>
    <w:basedOn w:val="Zwischenberschrift"/>
    <w:autoRedefine/>
    <w:rsid w:val="007A4DC4"/>
    <w:pPr>
      <w:ind w:left="360"/>
    </w:pPr>
  </w:style>
  <w:style w:type="paragraph" w:customStyle="1" w:styleId="StandardNr">
    <w:name w:val="Standard Nr."/>
    <w:basedOn w:val="Listenabsatz"/>
    <w:autoRedefine/>
    <w:qFormat/>
    <w:rsid w:val="00F83B11"/>
    <w:pPr>
      <w:numPr>
        <w:numId w:val="12"/>
      </w:numPr>
    </w:pPr>
    <w:rPr>
      <w:b/>
    </w:rPr>
  </w:style>
  <w:style w:type="paragraph" w:customStyle="1" w:styleId="Formatvorlage4">
    <w:name w:val="Formatvorlage4"/>
    <w:basedOn w:val="Zwischenberschrift"/>
    <w:rsid w:val="00632A63"/>
    <w:pPr>
      <w:spacing w:before="60"/>
    </w:pPr>
  </w:style>
  <w:style w:type="character" w:customStyle="1" w:styleId="berschrift1Zchn">
    <w:name w:val="Überschrift 1 Zchn"/>
    <w:basedOn w:val="Absatz-Standardschriftart"/>
    <w:link w:val="berschrift1"/>
    <w:rsid w:val="00F83B11"/>
    <w:rPr>
      <w:rFonts w:ascii="Arial" w:hAnsi="Arial"/>
      <w:b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F0634"/>
    <w:rPr>
      <w:rFonts w:cs="Arial"/>
      <w:b/>
      <w:bCs/>
      <w:iCs/>
      <w:lang w:val="cs-CZ" w:eastAsia="en-US"/>
    </w:rPr>
  </w:style>
  <w:style w:type="character" w:customStyle="1" w:styleId="berschrift3Zchn">
    <w:name w:val="Überschrift 3 Zchn"/>
    <w:basedOn w:val="Absatz-Standardschriftart"/>
    <w:link w:val="berschrift3"/>
    <w:rsid w:val="00F83B11"/>
    <w:rPr>
      <w:b/>
      <w:smallCaps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F83B11"/>
    <w:rPr>
      <w:rFonts w:cs="Arial"/>
      <w:b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F83B11"/>
    <w:rPr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83B11"/>
    <w:rPr>
      <w:rFonts w:ascii="Times New Roman" w:hAnsi="Times New Roman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F83B11"/>
    <w:rPr>
      <w:rFonts w:ascii="Times New Roman" w:hAnsi="Times New Roman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F83B11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F83B11"/>
    <w:rPr>
      <w:rFonts w:cs="Arial"/>
      <w:lang w:eastAsia="en-US"/>
    </w:rPr>
  </w:style>
  <w:style w:type="paragraph" w:styleId="Titel">
    <w:name w:val="Title"/>
    <w:basedOn w:val="Standard"/>
    <w:link w:val="TitelZchn"/>
    <w:qFormat/>
    <w:rsid w:val="00F83B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elZchn">
    <w:name w:val="Titel Zchn"/>
    <w:basedOn w:val="Absatz-Standardschriftart"/>
    <w:link w:val="Titel"/>
    <w:rsid w:val="00F83B11"/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F83B11"/>
    <w:rPr>
      <w:b/>
      <w:bCs/>
    </w:rPr>
  </w:style>
  <w:style w:type="paragraph" w:styleId="Listenabsatz">
    <w:name w:val="List Paragraph"/>
    <w:basedOn w:val="Standard"/>
    <w:uiPriority w:val="34"/>
    <w:qFormat/>
    <w:rsid w:val="00F83B11"/>
    <w:pPr>
      <w:ind w:left="720"/>
      <w:contextualSpacing/>
    </w:pPr>
  </w:style>
  <w:style w:type="character" w:customStyle="1" w:styleId="ZwischenberschriftZchn">
    <w:name w:val="Zwischenüberschrift Zchn"/>
    <w:basedOn w:val="Absatz-Standardschriftart"/>
    <w:link w:val="Zwischenberschrift"/>
    <w:rsid w:val="00F73188"/>
    <w:rPr>
      <w:b/>
      <w:lang w:eastAsia="en-US"/>
    </w:rPr>
  </w:style>
  <w:style w:type="paragraph" w:customStyle="1" w:styleId="StandardNummerierung">
    <w:name w:val="Standard Nummerierung"/>
    <w:basedOn w:val="Zwischenberschrift"/>
    <w:qFormat/>
    <w:rsid w:val="00F83B11"/>
    <w:pPr>
      <w:tabs>
        <w:tab w:val="clear" w:pos="426"/>
      </w:tabs>
      <w:spacing w:before="60"/>
    </w:pPr>
  </w:style>
  <w:style w:type="paragraph" w:customStyle="1" w:styleId="NummerierteListe">
    <w:name w:val="Nummerierte Liste"/>
    <w:basedOn w:val="Liste"/>
    <w:link w:val="NummerierteListeZchn"/>
    <w:qFormat/>
    <w:rsid w:val="00516AE5"/>
    <w:pPr>
      <w:overflowPunct w:val="0"/>
      <w:autoSpaceDE w:val="0"/>
      <w:autoSpaceDN w:val="0"/>
      <w:adjustRightInd w:val="0"/>
      <w:spacing w:before="60" w:after="60"/>
      <w:ind w:left="0" w:firstLine="0"/>
      <w:contextualSpacing w:val="0"/>
      <w:jc w:val="left"/>
      <w:textAlignment w:val="baseline"/>
    </w:pPr>
    <w:rPr>
      <w:rFonts w:cs="Arial"/>
      <w:iCs/>
      <w:szCs w:val="22"/>
      <w:lang w:eastAsia="en-US"/>
    </w:rPr>
  </w:style>
  <w:style w:type="character" w:customStyle="1" w:styleId="NummerierteListeZchn">
    <w:name w:val="Nummerierte Liste Zchn"/>
    <w:basedOn w:val="Absatz-Standardschriftart"/>
    <w:link w:val="NummerierteListe"/>
    <w:rsid w:val="00516AE5"/>
    <w:rPr>
      <w:rFonts w:cs="Arial"/>
      <w:iCs/>
      <w:lang w:val="cs-CZ" w:eastAsia="en-US"/>
    </w:rPr>
  </w:style>
  <w:style w:type="paragraph" w:styleId="Liste">
    <w:name w:val="List"/>
    <w:basedOn w:val="Standard"/>
    <w:uiPriority w:val="99"/>
    <w:semiHidden/>
    <w:unhideWhenUsed/>
    <w:rsid w:val="00516AE5"/>
    <w:pPr>
      <w:numPr>
        <w:numId w:val="15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64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49D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64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49D"/>
    <w:rPr>
      <w:szCs w:val="24"/>
    </w:rPr>
  </w:style>
  <w:style w:type="paragraph" w:customStyle="1" w:styleId="Kopfzeile1">
    <w:name w:val="Kopfzeile1"/>
    <w:rsid w:val="00E5649D"/>
    <w:pPr>
      <w:spacing w:before="0" w:after="0" w:line="240" w:lineRule="auto"/>
      <w:ind w:left="92"/>
      <w:jc w:val="left"/>
    </w:pPr>
    <w:rPr>
      <w:rFonts w:cs="Arial"/>
      <w:lang w:eastAsia="en-US"/>
    </w:rPr>
  </w:style>
  <w:style w:type="table" w:styleId="Tabellenraster">
    <w:name w:val="Table Grid"/>
    <w:basedOn w:val="NormaleTabelle"/>
    <w:uiPriority w:val="59"/>
    <w:rsid w:val="00F655C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1063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F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FA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A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tif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sabana.de" TargetMode="External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Relationship Id="rId22" Type="http://schemas.openxmlformats.org/officeDocument/2006/relationships/hyperlink" Target="mailto:info@sabana.d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J. de la Roza</dc:creator>
  <cp:lastModifiedBy>Christine Miculka | SABANA Medizinbedarf GmbH</cp:lastModifiedBy>
  <cp:revision>14</cp:revision>
  <cp:lastPrinted>2018-11-23T09:24:00Z</cp:lastPrinted>
  <dcterms:created xsi:type="dcterms:W3CDTF">2018-10-16T09:23:00Z</dcterms:created>
  <dcterms:modified xsi:type="dcterms:W3CDTF">2019-09-06T07:47:00Z</dcterms:modified>
</cp:coreProperties>
</file>